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tbl>
      <w:tblPr>
        <w:tblStyle w:val="Style_2"/>
        <w:tblLayout w:type="fixed"/>
      </w:tblPr>
      <w:tblGrid>
        <w:gridCol w:w="5555"/>
        <w:gridCol w:w="4749"/>
        <w:gridCol w:w="4267"/>
      </w:tblGrid>
      <w:tr>
        <w:tc>
          <w:tcPr>
            <w:tcW w:type="dxa" w:w="5555"/>
            <w:shd w:themeFill="background1" w:themeFillShade="BF" w:val="clear"/>
            <w:vAlign w:val="center"/>
          </w:tcPr>
          <w:p w14:paraId="05000000">
            <w:pPr>
              <w:spacing w:after="120"/>
              <w:ind/>
              <w:rPr>
                <w:b w:val="1"/>
                <w:sz w:val="32"/>
              </w:rPr>
            </w:pPr>
            <w:r>
              <w:rPr>
                <w:b w:val="1"/>
                <w:sz w:val="32"/>
              </w:rPr>
              <w:t xml:space="preserve">Таблица для тестирования </w:t>
            </w:r>
            <w:r>
              <w:rPr>
                <w:b w:val="1"/>
                <w:sz w:val="32"/>
              </w:rPr>
              <w:t>VB</w:t>
            </w:r>
            <w:r>
              <w:rPr>
                <w:b w:val="1"/>
                <w:sz w:val="32"/>
              </w:rPr>
              <w:t>-</w:t>
            </w:r>
            <w:r>
              <w:rPr>
                <w:b w:val="1"/>
                <w:sz w:val="32"/>
              </w:rPr>
              <w:t>Mapp</w:t>
            </w:r>
          </w:p>
        </w:tc>
        <w:tc>
          <w:tcPr>
            <w:tcW w:type="dxa" w:w="4749"/>
            <w:vAlign w:val="center"/>
          </w:tcPr>
          <w:p w14:paraId="06000000">
            <w:pPr>
              <w:spacing w:after="120"/>
              <w:ind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Ребенок</w:t>
            </w:r>
            <w:r>
              <w:rPr>
                <w:b w:val="1"/>
                <w:sz w:val="24"/>
              </w:rPr>
              <w:t xml:space="preserve"> </w:t>
            </w:r>
            <w:r>
              <w:rPr>
                <w:sz w:val="24"/>
              </w:rPr>
              <w:t>______________________________</w:t>
            </w:r>
          </w:p>
        </w:tc>
        <w:tc>
          <w:tcPr>
            <w:tcW w:type="dxa" w:w="4267"/>
            <w:vAlign w:val="center"/>
          </w:tcPr>
          <w:p w14:paraId="07000000">
            <w:pPr>
              <w:spacing w:after="120"/>
              <w:ind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Педагог</w:t>
            </w:r>
            <w:r>
              <w:rPr>
                <w:b w:val="1"/>
                <w:sz w:val="24"/>
              </w:rPr>
              <w:t xml:space="preserve"> </w:t>
            </w:r>
            <w:r>
              <w:rPr>
                <w:sz w:val="24"/>
              </w:rPr>
              <w:t>___________________________</w:t>
            </w:r>
          </w:p>
        </w:tc>
      </w:tr>
    </w:tbl>
    <w:p w14:paraId="08000000">
      <w:pPr>
        <w:ind/>
        <w:jc w:val="center"/>
        <w:rPr>
          <w:b w:val="1"/>
          <w:sz w:val="8"/>
          <w:u w:val="single"/>
        </w:rPr>
      </w:pPr>
    </w:p>
    <w:p w14:paraId="09000000">
      <w:pPr>
        <w:ind/>
        <w:jc w:val="center"/>
        <w:rPr>
          <w:b w:val="1"/>
          <w:sz w:val="24"/>
          <w:u w:val="single"/>
        </w:rPr>
      </w:pPr>
      <w:r>
        <w:rPr>
          <w:b w:val="1"/>
          <w:sz w:val="24"/>
          <w:u w:val="single"/>
        </w:rPr>
        <w:t>2</w:t>
      </w:r>
      <w:r>
        <w:rPr>
          <w:b w:val="1"/>
          <w:sz w:val="24"/>
          <w:u w:val="single"/>
        </w:rPr>
        <w:t xml:space="preserve"> УРОВЕНЬ</w:t>
      </w:r>
    </w:p>
    <w:tbl>
      <w:tblPr>
        <w:tblStyle w:val="Style_2"/>
        <w:tblLayout w:type="fixed"/>
      </w:tblPr>
      <w:tblGrid>
        <w:gridCol w:w="957"/>
        <w:gridCol w:w="5105"/>
        <w:gridCol w:w="1417"/>
        <w:gridCol w:w="6234"/>
        <w:gridCol w:w="1279"/>
      </w:tblGrid>
      <w:tr>
        <w:tc>
          <w:tcPr>
            <w:tcW w:type="dxa" w:w="957"/>
            <w:shd w:themeFill="background1" w:themeFillShade="A6" w:val="clear"/>
          </w:tcPr>
          <w:p w14:paraId="0A000000">
            <w:pPr>
              <w:spacing w:after="120" w:before="120"/>
              <w:ind/>
              <w:jc w:val="center"/>
              <w:rPr>
                <w:b w:val="1"/>
              </w:rPr>
            </w:pPr>
            <w:r>
              <w:rPr>
                <w:b w:val="1"/>
              </w:rPr>
              <w:t>МАНД</w:t>
            </w:r>
          </w:p>
        </w:tc>
        <w:tc>
          <w:tcPr>
            <w:tcW w:type="dxa" w:w="5105"/>
            <w:shd w:themeFill="background1" w:themeFillShade="D9" w:val="clear"/>
          </w:tcPr>
          <w:p w14:paraId="0B000000">
            <w:pPr>
              <w:spacing w:after="120" w:before="120"/>
              <w:ind/>
              <w:jc w:val="center"/>
              <w:rPr>
                <w:b w:val="1"/>
              </w:rPr>
            </w:pPr>
            <w:r>
              <w:rPr>
                <w:b w:val="1"/>
              </w:rPr>
              <w:t>НАВЫК</w:t>
            </w:r>
          </w:p>
        </w:tc>
        <w:tc>
          <w:tcPr>
            <w:tcW w:type="dxa" w:w="1417"/>
            <w:shd w:themeFill="background1" w:themeFillShade="D9" w:val="clear"/>
          </w:tcPr>
          <w:p w14:paraId="0C000000">
            <w:pPr>
              <w:spacing w:after="120" w:before="120"/>
              <w:ind/>
              <w:jc w:val="center"/>
              <w:rPr>
                <w:b w:val="1"/>
              </w:rPr>
            </w:pPr>
            <w:r>
              <w:rPr>
                <w:b w:val="1"/>
              </w:rPr>
              <w:t>ВИД ТЕСТА</w:t>
            </w:r>
          </w:p>
        </w:tc>
        <w:tc>
          <w:tcPr>
            <w:tcW w:type="dxa" w:w="6234"/>
            <w:shd w:themeFill="background1" w:themeFillShade="D9" w:val="clear"/>
          </w:tcPr>
          <w:p w14:paraId="0D000000">
            <w:pPr>
              <w:spacing w:after="120" w:before="120"/>
              <w:ind/>
              <w:jc w:val="center"/>
              <w:rPr>
                <w:b w:val="1"/>
              </w:rPr>
            </w:pPr>
            <w:r>
              <w:rPr>
                <w:b w:val="1"/>
              </w:rPr>
              <w:t>ИНТЕРПРЕТАЦИЯ</w:t>
            </w:r>
          </w:p>
        </w:tc>
        <w:tc>
          <w:tcPr>
            <w:tcW w:type="dxa" w:w="1279"/>
            <w:shd w:themeFill="background1" w:themeFillShade="D9" w:val="clear"/>
          </w:tcPr>
          <w:p w14:paraId="0E000000">
            <w:pPr>
              <w:spacing w:after="120" w:before="120"/>
              <w:ind/>
              <w:jc w:val="center"/>
              <w:rPr>
                <w:b w:val="1"/>
              </w:rPr>
            </w:pPr>
            <w:r>
              <w:rPr>
                <w:b w:val="1"/>
              </w:rPr>
              <w:t>РЕЗУЛЬТАТ</w:t>
            </w:r>
          </w:p>
        </w:tc>
      </w:tr>
      <w:tr>
        <w:tc>
          <w:tcPr>
            <w:tcW w:type="dxa" w:w="957"/>
            <w:vAlign w:val="center"/>
          </w:tcPr>
          <w:p w14:paraId="0F000000">
            <w:pPr>
              <w:ind/>
              <w:jc w:val="center"/>
            </w:pPr>
            <w:r>
              <w:t>6</w:t>
            </w:r>
            <w:r>
              <w:t>-М</w:t>
            </w:r>
          </w:p>
        </w:tc>
        <w:tc>
          <w:tcPr>
            <w:tcW w:type="dxa" w:w="5105"/>
          </w:tcPr>
          <w:p w14:paraId="10000000">
            <w:r>
              <w:t>20 просьб отсутствующих предметов без подсказки, но можно с подсказкой «Что тебе нужно?»</w:t>
            </w:r>
          </w:p>
        </w:tc>
        <w:tc>
          <w:tcPr>
            <w:tcW w:type="dxa" w:w="1417"/>
            <w:vAlign w:val="center"/>
          </w:tcPr>
          <w:p w14:paraId="11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Комбинир</w:t>
            </w:r>
            <w:r>
              <w:rPr>
                <w:i w:val="1"/>
              </w:rPr>
              <w:t>.</w:t>
            </w:r>
          </w:p>
        </w:tc>
        <w:tc>
          <w:tcPr>
            <w:tcW w:type="dxa" w:w="6234"/>
          </w:tcPr>
          <w:p w14:paraId="12000000">
            <w:r>
              <w:rPr>
                <w:highlight w:val="yellow"/>
              </w:rPr>
              <w:t>1 балл</w:t>
            </w:r>
            <w:r>
              <w:t xml:space="preserve"> – </w:t>
            </w:r>
            <w:r>
              <w:t>20 различных просьб отсутствующих предметов без подсказки</w:t>
            </w:r>
          </w:p>
          <w:p w14:paraId="13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</w:t>
            </w:r>
            <w:r>
              <w:t>10 различных просьб отсутствующих предметов без подсказки</w:t>
            </w:r>
          </w:p>
        </w:tc>
        <w:tc>
          <w:tcPr>
            <w:tcW w:type="dxa" w:w="1279"/>
          </w:tcPr>
          <w:p/>
        </w:tc>
      </w:tr>
      <w:tr>
        <w:tc>
          <w:tcPr>
            <w:tcW w:type="dxa" w:w="957"/>
            <w:vAlign w:val="center"/>
          </w:tcPr>
          <w:p w14:paraId="14000000">
            <w:pPr>
              <w:ind/>
              <w:jc w:val="center"/>
            </w:pPr>
            <w:r>
              <w:t>7</w:t>
            </w:r>
            <w:r>
              <w:t>-М</w:t>
            </w:r>
          </w:p>
        </w:tc>
        <w:tc>
          <w:tcPr>
            <w:tcW w:type="dxa" w:w="5105"/>
          </w:tcPr>
          <w:p w14:paraId="15000000">
            <w:r>
              <w:t xml:space="preserve">5 просьб о выполнении действий, в т. ч. необходимых для доступа к мотивационным </w:t>
            </w:r>
            <w:r>
              <w:rPr>
                <w:spacing w:val="-4"/>
              </w:rPr>
              <w:t>операциям, можно с подсказкой «Что мне сделать?»</w:t>
            </w:r>
          </w:p>
        </w:tc>
        <w:tc>
          <w:tcPr>
            <w:tcW w:type="dxa" w:w="1417"/>
            <w:vAlign w:val="center"/>
          </w:tcPr>
          <w:p w14:paraId="16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Комбинир</w:t>
            </w:r>
            <w:r>
              <w:rPr>
                <w:i w:val="1"/>
              </w:rPr>
              <w:t>.</w:t>
            </w:r>
          </w:p>
        </w:tc>
        <w:tc>
          <w:tcPr>
            <w:tcW w:type="dxa" w:w="6234"/>
          </w:tcPr>
          <w:p w14:paraId="17000000">
            <w:r>
              <w:rPr>
                <w:highlight w:val="yellow"/>
              </w:rPr>
              <w:t>1 балл</w:t>
            </w:r>
            <w:r>
              <w:t xml:space="preserve"> – </w:t>
            </w:r>
            <w:r>
              <w:t>5 различных просьб о действии</w:t>
            </w:r>
          </w:p>
          <w:p w14:paraId="18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</w:t>
            </w:r>
            <w:r>
              <w:t>2</w:t>
            </w:r>
            <w:r>
              <w:t xml:space="preserve"> </w:t>
            </w:r>
            <w:r>
              <w:t>различные просьбы о действии</w:t>
            </w:r>
          </w:p>
        </w:tc>
        <w:tc>
          <w:tcPr>
            <w:tcW w:type="dxa" w:w="1279"/>
          </w:tcPr>
          <w:p/>
        </w:tc>
      </w:tr>
      <w:tr>
        <w:tc>
          <w:tcPr>
            <w:tcW w:type="dxa" w:w="957"/>
            <w:vAlign w:val="center"/>
          </w:tcPr>
          <w:p w14:paraId="19000000">
            <w:pPr>
              <w:ind/>
              <w:jc w:val="center"/>
            </w:pPr>
            <w:r>
              <w:t>8</w:t>
            </w:r>
            <w:r>
              <w:t>-М</w:t>
            </w:r>
          </w:p>
          <w:p w14:paraId="1A000000">
            <w:pPr>
              <w:ind/>
              <w:jc w:val="center"/>
            </w:pPr>
          </w:p>
        </w:tc>
        <w:tc>
          <w:tcPr>
            <w:tcW w:type="dxa" w:w="5105"/>
          </w:tcPr>
          <w:p w14:paraId="1B000000">
            <w:r>
              <w:t>5 просьб из 2-ух и более слов (</w:t>
            </w:r>
            <w:r>
              <w:t>кроме</w:t>
            </w:r>
            <w:r>
              <w:t xml:space="preserve"> «Я хочу»)</w:t>
            </w:r>
          </w:p>
        </w:tc>
        <w:tc>
          <w:tcPr>
            <w:tcW w:type="dxa" w:w="1417"/>
            <w:vAlign w:val="center"/>
          </w:tcPr>
          <w:p w14:paraId="1C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НОВ</w:t>
            </w:r>
            <w:r>
              <w:rPr>
                <w:i w:val="1"/>
              </w:rPr>
              <w:t>:</w:t>
            </w:r>
            <w:r>
              <w:rPr>
                <w:i w:val="1"/>
              </w:rPr>
              <w:br/>
            </w:r>
            <w:r>
              <w:rPr>
                <w:i w:val="1"/>
              </w:rPr>
              <w:t>60 минут</w:t>
            </w:r>
          </w:p>
        </w:tc>
        <w:tc>
          <w:tcPr>
            <w:tcW w:type="dxa" w:w="6234"/>
          </w:tcPr>
          <w:p w14:paraId="1D000000">
            <w:r>
              <w:rPr>
                <w:highlight w:val="yellow"/>
              </w:rPr>
              <w:t>1 балл</w:t>
            </w:r>
            <w:r>
              <w:t xml:space="preserve"> – 5 различных просьб из 2-х слов</w:t>
            </w:r>
          </w:p>
          <w:p w14:paraId="1E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2 различные просьбы из 2-х слов</w:t>
            </w:r>
          </w:p>
        </w:tc>
        <w:tc>
          <w:tcPr>
            <w:tcW w:type="dxa" w:w="1279"/>
          </w:tcPr>
          <w:p/>
        </w:tc>
      </w:tr>
      <w:tr>
        <w:tc>
          <w:tcPr>
            <w:tcW w:type="dxa" w:w="957"/>
            <w:vAlign w:val="center"/>
          </w:tcPr>
          <w:p w14:paraId="1F000000">
            <w:pPr>
              <w:ind/>
              <w:jc w:val="center"/>
            </w:pPr>
            <w:r>
              <w:t>9</w:t>
            </w:r>
            <w:r>
              <w:t>-М</w:t>
            </w:r>
          </w:p>
        </w:tc>
        <w:tc>
          <w:tcPr>
            <w:tcW w:type="dxa" w:w="5105"/>
          </w:tcPr>
          <w:p w14:paraId="20000000">
            <w:r>
              <w:t xml:space="preserve">15 </w:t>
            </w:r>
            <w:r>
              <w:t>с</w:t>
            </w:r>
            <w:r>
              <w:t>понтанны</w:t>
            </w:r>
            <w:r>
              <w:t>х</w:t>
            </w:r>
            <w:r>
              <w:t xml:space="preserve"> манд</w:t>
            </w:r>
            <w:r>
              <w:t>-реакций</w:t>
            </w:r>
            <w:r>
              <w:t xml:space="preserve"> в течение </w:t>
            </w:r>
            <w:r>
              <w:t>3</w:t>
            </w:r>
            <w:r>
              <w:t xml:space="preserve">0 мин. </w:t>
            </w:r>
            <w:r>
              <w:t>б</w:t>
            </w:r>
            <w:r>
              <w:t>ез подсказок.</w:t>
            </w:r>
          </w:p>
        </w:tc>
        <w:tc>
          <w:tcPr>
            <w:tcW w:type="dxa" w:w="1417"/>
            <w:vAlign w:val="center"/>
          </w:tcPr>
          <w:p w14:paraId="21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НОВ</w:t>
            </w:r>
            <w:r>
              <w:rPr>
                <w:i w:val="1"/>
              </w:rPr>
              <w:t>:</w:t>
            </w:r>
            <w:r>
              <w:rPr>
                <w:i w:val="1"/>
              </w:rPr>
              <w:br/>
            </w:r>
            <w:r>
              <w:rPr>
                <w:i w:val="1"/>
              </w:rPr>
              <w:t>3</w:t>
            </w:r>
            <w:r>
              <w:rPr>
                <w:i w:val="1"/>
              </w:rPr>
              <w:t>0 минут</w:t>
            </w:r>
          </w:p>
        </w:tc>
        <w:tc>
          <w:tcPr>
            <w:tcW w:type="dxa" w:w="6234"/>
          </w:tcPr>
          <w:p w14:paraId="22000000">
            <w:r>
              <w:rPr>
                <w:highlight w:val="yellow"/>
              </w:rPr>
              <w:t>1 балл</w:t>
            </w:r>
            <w:r>
              <w:t xml:space="preserve"> – </w:t>
            </w:r>
            <w:r>
              <w:t>15 разных спонтанных просьб без подсказок</w:t>
            </w:r>
          </w:p>
          <w:p w14:paraId="23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</w:t>
            </w:r>
            <w:r>
              <w:t>8 разных просьб, или если просит об одном и том же разным способом</w:t>
            </w:r>
          </w:p>
        </w:tc>
        <w:tc>
          <w:tcPr>
            <w:tcW w:type="dxa" w:w="1279"/>
          </w:tcPr>
          <w:p/>
        </w:tc>
      </w:tr>
      <w:tr>
        <w:tc>
          <w:tcPr>
            <w:tcW w:type="dxa" w:w="957"/>
            <w:vAlign w:val="center"/>
          </w:tcPr>
          <w:p w14:paraId="24000000">
            <w:pPr>
              <w:ind/>
              <w:jc w:val="center"/>
            </w:pPr>
            <w:r>
              <w:t>10</w:t>
            </w:r>
            <w:r>
              <w:t>-М</w:t>
            </w:r>
          </w:p>
        </w:tc>
        <w:tc>
          <w:tcPr>
            <w:tcW w:type="dxa" w:w="5105"/>
          </w:tcPr>
          <w:p w14:paraId="25000000">
            <w:r>
              <w:t>10 новых просьб без формального тренинга</w:t>
            </w:r>
          </w:p>
        </w:tc>
        <w:tc>
          <w:tcPr>
            <w:tcW w:type="dxa" w:w="1417"/>
            <w:vAlign w:val="center"/>
          </w:tcPr>
          <w:p w14:paraId="26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Наблюдение</w:t>
            </w:r>
          </w:p>
        </w:tc>
        <w:tc>
          <w:tcPr>
            <w:tcW w:type="dxa" w:w="6234"/>
          </w:tcPr>
          <w:p w14:paraId="27000000">
            <w:r>
              <w:rPr>
                <w:highlight w:val="yellow"/>
              </w:rPr>
              <w:t>1 балл</w:t>
            </w:r>
            <w:r>
              <w:t xml:space="preserve"> – </w:t>
            </w:r>
            <w:r>
              <w:t>обучается 10 новым просьбам без специфического тренинга</w:t>
            </w:r>
          </w:p>
          <w:p w14:paraId="28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</w:t>
            </w:r>
            <w:r>
              <w:t>5 новых просьб без обучения</w:t>
            </w:r>
          </w:p>
        </w:tc>
        <w:tc>
          <w:tcPr>
            <w:tcW w:type="dxa" w:w="1279"/>
          </w:tcPr>
          <w:p/>
        </w:tc>
      </w:tr>
    </w:tbl>
    <w:p w14:paraId="29000000">
      <w:pPr>
        <w:rPr>
          <w:sz w:val="12"/>
        </w:rPr>
      </w:pPr>
    </w:p>
    <w:tbl>
      <w:tblPr>
        <w:tblStyle w:val="Style_2"/>
        <w:tblLayout w:type="fixed"/>
      </w:tblPr>
      <w:tblGrid>
        <w:gridCol w:w="959"/>
        <w:gridCol w:w="425"/>
        <w:gridCol w:w="4678"/>
        <w:gridCol w:w="1417"/>
        <w:gridCol w:w="6237"/>
        <w:gridCol w:w="1276"/>
      </w:tblGrid>
      <w:tr>
        <w:trPr>
          <w:trHeight w:hRule="atLeast" w:val="270"/>
        </w:trPr>
        <w:tc>
          <w:tcPr>
            <w:tcW w:type="dxa" w:w="959"/>
            <w:shd w:themeFill="background1" w:themeFillShade="BF" w:val="clear"/>
            <w:vAlign w:val="center"/>
          </w:tcPr>
          <w:p w14:paraId="2A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ТАКТ</w:t>
            </w:r>
          </w:p>
        </w:tc>
        <w:tc>
          <w:tcPr>
            <w:tcW w:type="dxa" w:w="5103"/>
            <w:gridSpan w:val="2"/>
            <w:vMerge w:val="restart"/>
          </w:tcPr>
          <w:p w14:paraId="2B000000">
            <w:r>
              <w:t>Наименует 25 предметов, отвечая на вопрос «Что это?»</w:t>
            </w:r>
          </w:p>
        </w:tc>
        <w:tc>
          <w:tcPr>
            <w:tcW w:type="dxa" w:w="1417"/>
            <w:vMerge w:val="restart"/>
            <w:vAlign w:val="center"/>
          </w:tcPr>
          <w:p w14:paraId="2C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  <w:vMerge w:val="restart"/>
          </w:tcPr>
          <w:p w14:paraId="2D000000">
            <w:r>
              <w:rPr>
                <w:highlight w:val="yellow"/>
              </w:rPr>
              <w:t>1 балл</w:t>
            </w:r>
            <w:r>
              <w:t xml:space="preserve"> – наименует 25 предметов</w:t>
            </w:r>
          </w:p>
          <w:p w14:paraId="2E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наименует 20 предметов</w:t>
            </w:r>
          </w:p>
        </w:tc>
        <w:tc>
          <w:tcPr>
            <w:tcW w:type="dxa" w:w="1276"/>
            <w:vMerge w:val="restart"/>
          </w:tcPr>
          <w:p/>
        </w:tc>
      </w:tr>
      <w:tr>
        <w:trPr>
          <w:trHeight w:hRule="atLeast" w:val="270"/>
        </w:trPr>
        <w:tc>
          <w:tcPr>
            <w:tcW w:type="dxa" w:w="959"/>
            <w:vAlign w:val="center"/>
          </w:tcPr>
          <w:p w14:paraId="2F000000">
            <w:pPr>
              <w:ind/>
              <w:jc w:val="center"/>
              <w:rPr>
                <w:b w:val="1"/>
              </w:rPr>
            </w:pPr>
            <w:r>
              <w:t>6-М</w:t>
            </w:r>
          </w:p>
        </w:tc>
        <w:tc>
          <w:tcPr>
            <w:tcW w:type="dxa" w:w="5103"/>
            <w:gridSpan w:val="2"/>
            <w:vMerge w:val="continue"/>
          </w:tcPr>
          <w:p/>
        </w:tc>
        <w:tc>
          <w:tcPr>
            <w:tcW w:type="dxa" w:w="1417"/>
            <w:gridSpan w:val="1"/>
            <w:vMerge w:val="continue"/>
            <w:vAlign w:val="center"/>
          </w:tcPr>
          <w:p/>
        </w:tc>
        <w:tc>
          <w:tcPr>
            <w:tcW w:type="dxa" w:w="6237"/>
            <w:gridSpan w:val="1"/>
            <w:vMerge w:val="continue"/>
          </w:tcPr>
          <w:p/>
        </w:tc>
        <w:tc>
          <w:tcPr>
            <w:tcW w:type="dxa" w:w="1276"/>
            <w:gridSpan w:val="1"/>
            <w:vMerge w:val="continue"/>
          </w:tcPr>
          <w:p/>
        </w:tc>
      </w:tr>
      <w:tr>
        <w:tc>
          <w:tcPr>
            <w:tcW w:type="dxa" w:w="959"/>
            <w:vAlign w:val="center"/>
          </w:tcPr>
          <w:p w14:paraId="30000000">
            <w:pPr>
              <w:ind/>
              <w:jc w:val="center"/>
            </w:pPr>
            <w:r>
              <w:t>7-М</w:t>
            </w:r>
          </w:p>
        </w:tc>
        <w:tc>
          <w:tcPr>
            <w:tcW w:type="dxa" w:w="5103"/>
            <w:gridSpan w:val="2"/>
          </w:tcPr>
          <w:p w14:paraId="31000000">
            <w:r>
              <w:t>Обобщает такт для 3 видов 50 предметов</w:t>
            </w:r>
            <w:r>
              <w:t xml:space="preserve"> (или называет предметы согласно перечню уже известных обобщенных реакций</w:t>
            </w:r>
          </w:p>
        </w:tc>
        <w:tc>
          <w:tcPr>
            <w:tcW w:type="dxa" w:w="1417"/>
            <w:vAlign w:val="center"/>
          </w:tcPr>
          <w:p w14:paraId="32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33000000">
            <w:r>
              <w:rPr>
                <w:highlight w:val="yellow"/>
              </w:rPr>
              <w:t>1 балл</w:t>
            </w:r>
            <w:r>
              <w:t xml:space="preserve"> – такт обобщается для 3 видов 50 предметов</w:t>
            </w:r>
          </w:p>
          <w:p w14:paraId="34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обобщает такт для 2 видов из 50 предметов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959"/>
            <w:vAlign w:val="center"/>
          </w:tcPr>
          <w:p w14:paraId="35000000">
            <w:pPr>
              <w:ind/>
              <w:jc w:val="center"/>
            </w:pPr>
            <w:r>
              <w:t>8-М</w:t>
            </w:r>
          </w:p>
        </w:tc>
        <w:tc>
          <w:tcPr>
            <w:tcW w:type="dxa" w:w="5103"/>
            <w:gridSpan w:val="2"/>
          </w:tcPr>
          <w:p w14:paraId="36000000">
            <w:r>
              <w:t>Называет 10</w:t>
            </w:r>
            <w:r>
              <w:t xml:space="preserve"> действий, </w:t>
            </w:r>
            <w:r>
              <w:t xml:space="preserve">отвечая на </w:t>
            </w:r>
            <w:r>
              <w:t>вопрос «Что делает?»</w:t>
            </w:r>
          </w:p>
        </w:tc>
        <w:tc>
          <w:tcPr>
            <w:tcW w:type="dxa" w:w="1417"/>
            <w:vAlign w:val="center"/>
          </w:tcPr>
          <w:p w14:paraId="37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38000000">
            <w:r>
              <w:rPr>
                <w:highlight w:val="yellow"/>
              </w:rPr>
              <w:t>1 балл</w:t>
            </w:r>
            <w:r>
              <w:t xml:space="preserve"> – называет 10 действий</w:t>
            </w:r>
          </w:p>
          <w:p w14:paraId="39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</w:t>
            </w:r>
            <w:r>
              <w:t xml:space="preserve">называет </w:t>
            </w:r>
            <w:r>
              <w:t>5 действий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959"/>
            <w:vAlign w:val="center"/>
          </w:tcPr>
          <w:p w14:paraId="3A000000">
            <w:pPr>
              <w:ind/>
              <w:jc w:val="center"/>
            </w:pPr>
            <w:r>
              <w:t>9-М</w:t>
            </w:r>
          </w:p>
        </w:tc>
        <w:tc>
          <w:tcPr>
            <w:tcW w:type="dxa" w:w="5103"/>
            <w:gridSpan w:val="2"/>
          </w:tcPr>
          <w:p w14:paraId="3B000000">
            <w:r>
              <w:t>В репертуаре есть двухкомпонентный такт вида гл</w:t>
            </w:r>
            <w:r>
              <w:t xml:space="preserve">агол + </w:t>
            </w:r>
            <w:r>
              <w:t>сущ</w:t>
            </w:r>
            <w:r>
              <w:t xml:space="preserve">ествительное </w:t>
            </w:r>
            <w:r>
              <w:t>или сущ</w:t>
            </w:r>
            <w:r>
              <w:t xml:space="preserve">ествительное </w:t>
            </w:r>
            <w:r>
              <w:t>+</w:t>
            </w:r>
            <w:r>
              <w:t xml:space="preserve"> </w:t>
            </w:r>
            <w:r>
              <w:t>гл</w:t>
            </w:r>
            <w:r>
              <w:t>агол</w:t>
            </w:r>
          </w:p>
        </w:tc>
        <w:tc>
          <w:tcPr>
            <w:tcW w:type="dxa" w:w="1417"/>
            <w:vAlign w:val="center"/>
          </w:tcPr>
          <w:p w14:paraId="3C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Комбинир</w:t>
            </w:r>
            <w:r>
              <w:rPr>
                <w:i w:val="1"/>
              </w:rPr>
              <w:t>.</w:t>
            </w:r>
          </w:p>
        </w:tc>
        <w:tc>
          <w:tcPr>
            <w:tcW w:type="dxa" w:w="6237"/>
          </w:tcPr>
          <w:p w14:paraId="3D000000">
            <w:r>
              <w:rPr>
                <w:highlight w:val="yellow"/>
              </w:rPr>
              <w:t>1 балл</w:t>
            </w:r>
            <w:r>
              <w:t xml:space="preserve"> – в репертуаре 50 </w:t>
            </w:r>
            <w:r>
              <w:t>двухкомпонентных</w:t>
            </w:r>
            <w:r>
              <w:t xml:space="preserve"> такт-реакций</w:t>
            </w:r>
          </w:p>
          <w:p w14:paraId="3E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25 </w:t>
            </w:r>
            <w:r>
              <w:t>двухкомпонентных</w:t>
            </w:r>
            <w:r>
              <w:t xml:space="preserve"> такт-реакций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959"/>
            <w:vAlign w:val="center"/>
          </w:tcPr>
          <w:p w14:paraId="3F000000">
            <w:pPr>
              <w:ind/>
              <w:jc w:val="center"/>
            </w:pPr>
            <w:r>
              <w:t>10-М</w:t>
            </w:r>
          </w:p>
        </w:tc>
        <w:tc>
          <w:tcPr>
            <w:tcW w:type="dxa" w:w="5103"/>
            <w:gridSpan w:val="2"/>
          </w:tcPr>
          <w:p w14:paraId="40000000">
            <w:r>
              <w:t>Называет 200 сущ</w:t>
            </w:r>
            <w:r>
              <w:t>ествительных</w:t>
            </w:r>
            <w:r>
              <w:t>, гл</w:t>
            </w:r>
            <w:r>
              <w:t>аголов</w:t>
            </w:r>
            <w:r>
              <w:t xml:space="preserve"> и др</w:t>
            </w:r>
            <w:r>
              <w:t>угих</w:t>
            </w:r>
            <w:r>
              <w:t xml:space="preserve"> частей речи </w:t>
            </w:r>
          </w:p>
        </w:tc>
        <w:tc>
          <w:tcPr>
            <w:tcW w:type="dxa" w:w="1417"/>
            <w:vAlign w:val="center"/>
          </w:tcPr>
          <w:p w14:paraId="41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42000000">
            <w:r>
              <w:rPr>
                <w:highlight w:val="yellow"/>
              </w:rPr>
              <w:t>1 балл</w:t>
            </w:r>
            <w:r>
              <w:t xml:space="preserve"> –</w:t>
            </w:r>
            <w:r>
              <w:t xml:space="preserve"> </w:t>
            </w:r>
            <w:r>
              <w:t>существительных, глаголов и других частей речи</w:t>
            </w:r>
          </w:p>
          <w:p w14:paraId="43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150 </w:t>
            </w:r>
            <w:r>
              <w:t>существительных, глаголов и др</w:t>
            </w:r>
            <w:r>
              <w:t>.</w:t>
            </w:r>
            <w:r>
              <w:t xml:space="preserve"> частей речи</w:t>
            </w:r>
          </w:p>
        </w:tc>
        <w:tc>
          <w:tcPr>
            <w:tcW w:type="dxa" w:w="1276"/>
          </w:tcPr>
          <w:p/>
        </w:tc>
      </w:tr>
      <w:tr>
        <w:trPr>
          <w:trHeight w:hRule="atLeast" w:val="405"/>
        </w:trPr>
        <w:tc>
          <w:tcPr>
            <w:tcW w:type="dxa" w:w="1384"/>
            <w:gridSpan w:val="2"/>
            <w:shd w:themeFill="background1" w:themeFillShade="BF" w:val="clear"/>
          </w:tcPr>
          <w:p w14:paraId="44000000">
            <w:pPr>
              <w:rPr>
                <w:b w:val="1"/>
              </w:rPr>
            </w:pPr>
            <w:r>
              <w:rPr>
                <w:b w:val="1"/>
              </w:rPr>
              <w:t>Поведение слушателя</w:t>
            </w:r>
          </w:p>
        </w:tc>
        <w:tc>
          <w:tcPr>
            <w:tcW w:type="dxa" w:w="4678"/>
            <w:vMerge w:val="restart"/>
          </w:tcPr>
          <w:p w14:paraId="45000000">
            <w:r>
              <w:t>Выбирает предмет из 6 предметов (не в линию) для 40 предметов и картинок</w:t>
            </w:r>
          </w:p>
        </w:tc>
        <w:tc>
          <w:tcPr>
            <w:tcW w:type="dxa" w:w="1417"/>
            <w:vMerge w:val="restart"/>
            <w:vAlign w:val="center"/>
          </w:tcPr>
          <w:p w14:paraId="46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  <w:vMerge w:val="restart"/>
          </w:tcPr>
          <w:p w14:paraId="47000000">
            <w:r>
              <w:rPr>
                <w:highlight w:val="yellow"/>
              </w:rPr>
              <w:t>1 балл</w:t>
            </w:r>
            <w:r>
              <w:t xml:space="preserve"> – 40 предметов / картинок</w:t>
            </w:r>
          </w:p>
          <w:p w14:paraId="48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25 предметов / картинок</w:t>
            </w:r>
          </w:p>
        </w:tc>
        <w:tc>
          <w:tcPr>
            <w:tcW w:type="dxa" w:w="1276"/>
            <w:vMerge w:val="restart"/>
          </w:tcPr>
          <w:p/>
        </w:tc>
      </w:tr>
      <w:tr>
        <w:trPr>
          <w:trHeight w:hRule="atLeast" w:val="405"/>
        </w:trPr>
        <w:tc>
          <w:tcPr>
            <w:tcW w:type="dxa" w:w="1384"/>
            <w:gridSpan w:val="2"/>
            <w:vAlign w:val="center"/>
          </w:tcPr>
          <w:p w14:paraId="49000000">
            <w:pPr>
              <w:ind/>
              <w:jc w:val="center"/>
              <w:rPr>
                <w:b w:val="1"/>
              </w:rPr>
            </w:pPr>
            <w:r>
              <w:t>6-М</w:t>
            </w:r>
          </w:p>
        </w:tc>
        <w:tc>
          <w:tcPr>
            <w:tcW w:type="dxa" w:w="4678"/>
            <w:gridSpan w:val="1"/>
            <w:vMerge w:val="continue"/>
          </w:tcPr>
          <w:p/>
        </w:tc>
        <w:tc>
          <w:tcPr>
            <w:tcW w:type="dxa" w:w="1417"/>
            <w:gridSpan w:val="1"/>
            <w:vMerge w:val="continue"/>
            <w:vAlign w:val="center"/>
          </w:tcPr>
          <w:p/>
        </w:tc>
        <w:tc>
          <w:tcPr>
            <w:tcW w:type="dxa" w:w="6237"/>
            <w:gridSpan w:val="1"/>
            <w:vMerge w:val="continue"/>
          </w:tcPr>
          <w:p/>
        </w:tc>
        <w:tc>
          <w:tcPr>
            <w:tcW w:type="dxa" w:w="1276"/>
            <w:gridSpan w:val="1"/>
            <w:vMerge w:val="continue"/>
          </w:tcPr>
          <w:p/>
        </w:tc>
      </w:tr>
      <w:tr>
        <w:tc>
          <w:tcPr>
            <w:tcW w:type="dxa" w:w="1384"/>
            <w:gridSpan w:val="2"/>
            <w:vAlign w:val="center"/>
          </w:tcPr>
          <w:p w14:paraId="4A000000">
            <w:pPr>
              <w:ind/>
              <w:jc w:val="center"/>
            </w:pPr>
            <w:r>
              <w:t>7-М</w:t>
            </w:r>
          </w:p>
        </w:tc>
        <w:tc>
          <w:tcPr>
            <w:tcW w:type="dxa" w:w="4678"/>
          </w:tcPr>
          <w:p w14:paraId="4B000000">
            <w:r>
              <w:t>Обобщает навык, выбирает из 8 предметов. Различает 50 предметов в трех различных вариантах</w:t>
            </w:r>
          </w:p>
        </w:tc>
        <w:tc>
          <w:tcPr>
            <w:tcW w:type="dxa" w:w="1417"/>
            <w:vAlign w:val="center"/>
          </w:tcPr>
          <w:p w14:paraId="4C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4D000000">
            <w:r>
              <w:rPr>
                <w:highlight w:val="yellow"/>
              </w:rPr>
              <w:t>1 балл</w:t>
            </w:r>
            <w:r>
              <w:t xml:space="preserve"> – 3 примера 50 предметов</w:t>
            </w:r>
          </w:p>
          <w:p w14:paraId="4E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2 примера 25 предметов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384"/>
            <w:gridSpan w:val="2"/>
            <w:vAlign w:val="center"/>
          </w:tcPr>
          <w:p w14:paraId="4F000000">
            <w:pPr>
              <w:ind/>
              <w:jc w:val="center"/>
            </w:pPr>
            <w:r>
              <w:t>8-М</w:t>
            </w:r>
          </w:p>
        </w:tc>
        <w:tc>
          <w:tcPr>
            <w:tcW w:type="dxa" w:w="4678"/>
          </w:tcPr>
          <w:p w14:paraId="50000000">
            <w:r>
              <w:t xml:space="preserve">Выполняет 10 действий по вербальной инструкции </w:t>
            </w:r>
          </w:p>
        </w:tc>
        <w:tc>
          <w:tcPr>
            <w:tcW w:type="dxa" w:w="1417"/>
            <w:vAlign w:val="center"/>
          </w:tcPr>
          <w:p w14:paraId="51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52000000">
            <w:r>
              <w:rPr>
                <w:highlight w:val="yellow"/>
              </w:rPr>
              <w:t>1 балл</w:t>
            </w:r>
            <w:r>
              <w:t xml:space="preserve"> – выполняет 10 действий</w:t>
            </w:r>
          </w:p>
          <w:p w14:paraId="53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выполняет 5 действий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384"/>
            <w:gridSpan w:val="2"/>
            <w:vAlign w:val="center"/>
          </w:tcPr>
          <w:p w14:paraId="54000000">
            <w:pPr>
              <w:ind/>
              <w:jc w:val="center"/>
            </w:pPr>
            <w:r>
              <w:t>9-М</w:t>
            </w:r>
          </w:p>
        </w:tc>
        <w:tc>
          <w:tcPr>
            <w:tcW w:type="dxa" w:w="4678"/>
          </w:tcPr>
          <w:p w14:paraId="55000000">
            <w:r>
              <w:t>Выполняет 50 двухкомпонентных инструкций (формата существительное +глагол или глагол + существительное)</w:t>
            </w:r>
          </w:p>
        </w:tc>
        <w:tc>
          <w:tcPr>
            <w:tcW w:type="dxa" w:w="1417"/>
            <w:vAlign w:val="center"/>
          </w:tcPr>
          <w:p w14:paraId="56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57000000">
            <w:r>
              <w:rPr>
                <w:highlight w:val="yellow"/>
              </w:rPr>
              <w:t>1 балл</w:t>
            </w:r>
            <w:r>
              <w:t xml:space="preserve"> – 50 двухкомпонентных инструкций</w:t>
            </w:r>
          </w:p>
          <w:p w14:paraId="58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25 двухкомпонентных инструкций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384"/>
            <w:gridSpan w:val="2"/>
            <w:vAlign w:val="center"/>
          </w:tcPr>
          <w:p w14:paraId="59000000">
            <w:pPr>
              <w:ind/>
              <w:jc w:val="center"/>
            </w:pPr>
            <w:r>
              <w:t>10-М</w:t>
            </w:r>
          </w:p>
        </w:tc>
        <w:tc>
          <w:tcPr>
            <w:tcW w:type="dxa" w:w="4678"/>
          </w:tcPr>
          <w:p w14:paraId="5A000000">
            <w:r>
              <w:t>Указывает на объект в книжке, сюжетной картинке или естественной среде для 250 предметов</w:t>
            </w:r>
          </w:p>
        </w:tc>
        <w:tc>
          <w:tcPr>
            <w:tcW w:type="dxa" w:w="1417"/>
            <w:vAlign w:val="center"/>
          </w:tcPr>
          <w:p w14:paraId="5B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5C000000">
            <w:r>
              <w:rPr>
                <w:highlight w:val="yellow"/>
              </w:rPr>
              <w:t>1 балл</w:t>
            </w:r>
            <w:r>
              <w:t xml:space="preserve"> – указывает на 250 предметов</w:t>
            </w:r>
          </w:p>
          <w:p w14:paraId="5D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указывает на 150 предметов</w:t>
            </w:r>
          </w:p>
        </w:tc>
        <w:tc>
          <w:tcPr>
            <w:tcW w:type="dxa" w:w="1276"/>
          </w:tcPr>
          <w:p/>
        </w:tc>
      </w:tr>
    </w:tbl>
    <w:p w14:paraId="5E000000"/>
    <w:tbl>
      <w:tblPr>
        <w:tblStyle w:val="Style_2"/>
        <w:tblLayout w:type="fixed"/>
      </w:tblPr>
      <w:tblGrid>
        <w:gridCol w:w="1384"/>
        <w:gridCol w:w="4678"/>
        <w:gridCol w:w="1417"/>
        <w:gridCol w:w="6237"/>
        <w:gridCol w:w="1276"/>
      </w:tblGrid>
      <w:tr>
        <w:trPr>
          <w:trHeight w:hRule="atLeast" w:val="405"/>
        </w:trPr>
        <w:tc>
          <w:tcPr>
            <w:tcW w:type="dxa" w:w="1384"/>
            <w:shd w:themeFill="background1" w:themeFillShade="BF" w:val="clear"/>
          </w:tcPr>
          <w:p w14:paraId="5F000000">
            <w:pPr>
              <w:rPr>
                <w:b w:val="1"/>
              </w:rPr>
            </w:pPr>
            <w:r>
              <w:rPr>
                <w:b w:val="1"/>
              </w:rPr>
              <w:t>Визуальное восприятие</w:t>
            </w:r>
          </w:p>
        </w:tc>
        <w:tc>
          <w:tcPr>
            <w:tcW w:type="dxa" w:w="4678"/>
            <w:vMerge w:val="restart"/>
          </w:tcPr>
          <w:p w14:paraId="60000000">
            <w:r>
              <w:t>Сопоставляет идентичные объекты в наборе из 6 для 25 объектов</w:t>
            </w:r>
          </w:p>
        </w:tc>
        <w:tc>
          <w:tcPr>
            <w:tcW w:type="dxa" w:w="1417"/>
            <w:vMerge w:val="restart"/>
            <w:vAlign w:val="center"/>
          </w:tcPr>
          <w:p w14:paraId="61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  <w:vMerge w:val="restart"/>
          </w:tcPr>
          <w:p w14:paraId="62000000">
            <w:r>
              <w:rPr>
                <w:highlight w:val="yellow"/>
              </w:rPr>
              <w:t>1 балл</w:t>
            </w:r>
            <w:r>
              <w:t xml:space="preserve"> – 25 объектов в наборе из 6</w:t>
            </w:r>
          </w:p>
          <w:p w14:paraId="63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15 объектов в комплекте из 4</w:t>
            </w:r>
          </w:p>
        </w:tc>
        <w:tc>
          <w:tcPr>
            <w:tcW w:type="dxa" w:w="1276"/>
            <w:vMerge w:val="restart"/>
          </w:tcPr>
          <w:p/>
        </w:tc>
      </w:tr>
      <w:tr>
        <w:trPr>
          <w:trHeight w:hRule="atLeast" w:val="405"/>
        </w:trPr>
        <w:tc>
          <w:tcPr>
            <w:tcW w:type="dxa" w:w="1384"/>
          </w:tcPr>
          <w:p w14:paraId="64000000">
            <w:pPr>
              <w:rPr>
                <w:b w:val="1"/>
              </w:rPr>
            </w:pPr>
            <w:r>
              <w:t>6-М</w:t>
            </w:r>
          </w:p>
        </w:tc>
        <w:tc>
          <w:tcPr>
            <w:tcW w:type="dxa" w:w="4678"/>
            <w:gridSpan w:val="1"/>
            <w:vMerge w:val="continue"/>
          </w:tcPr>
          <w:p/>
        </w:tc>
        <w:tc>
          <w:tcPr>
            <w:tcW w:type="dxa" w:w="1417"/>
            <w:gridSpan w:val="1"/>
            <w:vMerge w:val="continue"/>
            <w:vAlign w:val="center"/>
          </w:tcPr>
          <w:p/>
        </w:tc>
        <w:tc>
          <w:tcPr>
            <w:tcW w:type="dxa" w:w="6237"/>
            <w:gridSpan w:val="1"/>
            <w:vMerge w:val="continue"/>
          </w:tcPr>
          <w:p/>
        </w:tc>
        <w:tc>
          <w:tcPr>
            <w:tcW w:type="dxa" w:w="1276"/>
            <w:gridSpan w:val="1"/>
            <w:vMerge w:val="continue"/>
          </w:tcPr>
          <w:p/>
        </w:tc>
      </w:tr>
      <w:tr>
        <w:tc>
          <w:tcPr>
            <w:tcW w:type="dxa" w:w="1384"/>
          </w:tcPr>
          <w:p w14:paraId="65000000">
            <w:r>
              <w:t>7-М</w:t>
            </w:r>
          </w:p>
        </w:tc>
        <w:tc>
          <w:tcPr>
            <w:tcW w:type="dxa" w:w="4678"/>
          </w:tcPr>
          <w:p w14:paraId="66000000">
            <w:r>
              <w:t>Сортирует предметы по цветам и формам для 10 различных цветов и форм по заданной модели</w:t>
            </w:r>
          </w:p>
        </w:tc>
        <w:tc>
          <w:tcPr>
            <w:tcW w:type="dxa" w:w="1417"/>
            <w:vAlign w:val="center"/>
          </w:tcPr>
          <w:p w14:paraId="67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68000000">
            <w:r>
              <w:rPr>
                <w:highlight w:val="yellow"/>
              </w:rPr>
              <w:t>1 балл</w:t>
            </w:r>
            <w:r>
              <w:t xml:space="preserve"> – сортирует 10 цветов и форм</w:t>
            </w:r>
          </w:p>
          <w:p w14:paraId="69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сортирует 5 цветов и форм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384"/>
          </w:tcPr>
          <w:p w14:paraId="6A000000">
            <w:r>
              <w:t>8-М</w:t>
            </w:r>
          </w:p>
        </w:tc>
        <w:tc>
          <w:tcPr>
            <w:tcW w:type="dxa" w:w="4678"/>
          </w:tcPr>
          <w:p w14:paraId="6B000000">
            <w:r>
              <w:t>Сопоставляет идентичные предметы в наборе из 8, содержащем 3 похожих стимула, для 25 объектов</w:t>
            </w:r>
          </w:p>
        </w:tc>
        <w:tc>
          <w:tcPr>
            <w:tcW w:type="dxa" w:w="1417"/>
            <w:vAlign w:val="center"/>
          </w:tcPr>
          <w:p w14:paraId="6C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6D000000">
            <w:r>
              <w:rPr>
                <w:highlight w:val="yellow"/>
              </w:rPr>
              <w:t>1 балл</w:t>
            </w:r>
            <w:r>
              <w:t xml:space="preserve"> – в наборе из 8 с 3 похожими стимулами для 25 объектов</w:t>
            </w:r>
          </w:p>
          <w:p w14:paraId="6E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в наборе из 8 с 3 похожими стимулами для 15 объектов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384"/>
          </w:tcPr>
          <w:p w14:paraId="6F000000">
            <w:r>
              <w:t>9-М</w:t>
            </w:r>
          </w:p>
        </w:tc>
        <w:tc>
          <w:tcPr>
            <w:tcW w:type="dxa" w:w="4678"/>
          </w:tcPr>
          <w:p w14:paraId="70000000">
            <w:r>
              <w:t>Сопоставляет неидентичные предметы в наборе из 10, с 3 похожими стимулами для 25 объектов</w:t>
            </w:r>
          </w:p>
        </w:tc>
        <w:tc>
          <w:tcPr>
            <w:tcW w:type="dxa" w:w="1417"/>
            <w:vAlign w:val="center"/>
          </w:tcPr>
          <w:p w14:paraId="71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72000000">
            <w:r>
              <w:rPr>
                <w:highlight w:val="yellow"/>
              </w:rPr>
              <w:t>1 балл</w:t>
            </w:r>
            <w:r>
              <w:t xml:space="preserve"> – в наборе из 10 с 3 похожими стимулами для 25 объектов</w:t>
            </w:r>
          </w:p>
          <w:p w14:paraId="73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в наборе из 10 с 3 похожими стимулами для 15 объектов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384"/>
          </w:tcPr>
          <w:p w14:paraId="74000000">
            <w:r>
              <w:t>10-М</w:t>
            </w:r>
          </w:p>
        </w:tc>
        <w:tc>
          <w:tcPr>
            <w:tcW w:type="dxa" w:w="4678"/>
          </w:tcPr>
          <w:p w14:paraId="75000000">
            <w:r>
              <w:t>Сопоставляет неидентичные объекты с картинками (и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или</w:t>
            </w:r>
            <w:r>
              <w:t xml:space="preserve"> наоборот), в наборе из 10 с 3 похожими стимулами, для 25 объектов</w:t>
            </w:r>
          </w:p>
        </w:tc>
        <w:tc>
          <w:tcPr>
            <w:tcW w:type="dxa" w:w="1417"/>
            <w:vAlign w:val="center"/>
          </w:tcPr>
          <w:p w14:paraId="76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77000000">
            <w:r>
              <w:rPr>
                <w:highlight w:val="yellow"/>
              </w:rPr>
              <w:t>1 балл</w:t>
            </w:r>
            <w:r>
              <w:t xml:space="preserve"> – объекты с картинками в наборе из 10 с 3 похожими стимулами для 25 объектов</w:t>
            </w:r>
          </w:p>
          <w:p w14:paraId="78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</w:t>
            </w:r>
            <w:r>
              <w:t>–</w:t>
            </w:r>
            <w:r>
              <w:t xml:space="preserve"> </w:t>
            </w:r>
            <w:r>
              <w:t>в наборе из 10 с 3 похожими стимулами для 15 объектов</w:t>
            </w:r>
          </w:p>
        </w:tc>
        <w:tc>
          <w:tcPr>
            <w:tcW w:type="dxa" w:w="1276"/>
          </w:tcPr>
          <w:p/>
        </w:tc>
      </w:tr>
    </w:tbl>
    <w:p w14:paraId="79000000"/>
    <w:tbl>
      <w:tblPr>
        <w:tblStyle w:val="Style_2"/>
        <w:tblLayout w:type="fixed"/>
      </w:tblPr>
      <w:tblGrid>
        <w:gridCol w:w="1384"/>
        <w:gridCol w:w="4678"/>
        <w:gridCol w:w="1417"/>
        <w:gridCol w:w="6237"/>
        <w:gridCol w:w="1276"/>
      </w:tblGrid>
      <w:tr>
        <w:trPr>
          <w:trHeight w:hRule="atLeast" w:val="270"/>
        </w:trPr>
        <w:tc>
          <w:tcPr>
            <w:tcW w:type="dxa" w:w="1384"/>
            <w:shd w:themeFill="background1" w:themeFillShade="BF" w:val="clear"/>
          </w:tcPr>
          <w:p w14:paraId="7A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ИГРА</w:t>
            </w:r>
          </w:p>
        </w:tc>
        <w:tc>
          <w:tcPr>
            <w:tcW w:type="dxa" w:w="4678"/>
            <w:vMerge w:val="restart"/>
          </w:tcPr>
          <w:p w14:paraId="7B000000">
            <w:r>
              <w:t>Ищет недостающую игрушку или часть от набора, для 5 предметов/наборов</w:t>
            </w:r>
          </w:p>
        </w:tc>
        <w:tc>
          <w:tcPr>
            <w:tcW w:type="dxa" w:w="1417"/>
            <w:vMerge w:val="restart"/>
            <w:vAlign w:val="center"/>
          </w:tcPr>
          <w:p w14:paraId="7C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Комбинир</w:t>
            </w:r>
            <w:r>
              <w:rPr>
                <w:i w:val="1"/>
              </w:rPr>
              <w:t>.</w:t>
            </w:r>
          </w:p>
        </w:tc>
        <w:tc>
          <w:tcPr>
            <w:tcW w:type="dxa" w:w="6237"/>
            <w:vMerge w:val="restart"/>
          </w:tcPr>
          <w:p w14:paraId="7D000000">
            <w:r>
              <w:rPr>
                <w:highlight w:val="yellow"/>
              </w:rPr>
              <w:t>1 балл</w:t>
            </w:r>
            <w:r>
              <w:t xml:space="preserve"> – активно и самостоятельно ищет недостающую часть для 5 предметов/наборов</w:t>
            </w:r>
          </w:p>
          <w:p w14:paraId="7E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для 2 предметов/наборов</w:t>
            </w:r>
          </w:p>
        </w:tc>
        <w:tc>
          <w:tcPr>
            <w:tcW w:type="dxa" w:w="1276"/>
            <w:vMerge w:val="restart"/>
          </w:tcPr>
          <w:p/>
        </w:tc>
      </w:tr>
      <w:tr>
        <w:trPr>
          <w:trHeight w:hRule="atLeast" w:val="270"/>
        </w:trPr>
        <w:tc>
          <w:tcPr>
            <w:tcW w:type="dxa" w:w="1384"/>
            <w:vAlign w:val="center"/>
          </w:tcPr>
          <w:p w14:paraId="7F000000">
            <w:pPr>
              <w:ind/>
              <w:jc w:val="center"/>
              <w:rPr>
                <w:b w:val="1"/>
              </w:rPr>
            </w:pPr>
            <w:r>
              <w:t>6-М</w:t>
            </w:r>
          </w:p>
        </w:tc>
        <w:tc>
          <w:tcPr>
            <w:tcW w:type="dxa" w:w="4678"/>
            <w:gridSpan w:val="1"/>
            <w:vMerge w:val="continue"/>
          </w:tcPr>
          <w:p/>
        </w:tc>
        <w:tc>
          <w:tcPr>
            <w:tcW w:type="dxa" w:w="1417"/>
            <w:gridSpan w:val="1"/>
            <w:vMerge w:val="continue"/>
            <w:vAlign w:val="center"/>
          </w:tcPr>
          <w:p/>
        </w:tc>
        <w:tc>
          <w:tcPr>
            <w:tcW w:type="dxa" w:w="6237"/>
            <w:gridSpan w:val="1"/>
            <w:vMerge w:val="continue"/>
          </w:tcPr>
          <w:p/>
        </w:tc>
        <w:tc>
          <w:tcPr>
            <w:tcW w:type="dxa" w:w="1276"/>
            <w:gridSpan w:val="1"/>
            <w:vMerge w:val="continue"/>
          </w:tcPr>
          <w:p/>
        </w:tc>
      </w:tr>
      <w:tr>
        <w:tc>
          <w:tcPr>
            <w:tcW w:type="dxa" w:w="1384"/>
            <w:vAlign w:val="center"/>
          </w:tcPr>
          <w:p w14:paraId="80000000">
            <w:pPr>
              <w:ind/>
              <w:jc w:val="center"/>
            </w:pPr>
            <w:r>
              <w:t>7-М</w:t>
            </w:r>
          </w:p>
        </w:tc>
        <w:tc>
          <w:tcPr>
            <w:tcW w:type="dxa" w:w="4678"/>
          </w:tcPr>
          <w:p w14:paraId="81000000">
            <w:r>
              <w:t>Самостоятельно использует игрушки или предметы функционально, для 5 предметов</w:t>
            </w:r>
          </w:p>
        </w:tc>
        <w:tc>
          <w:tcPr>
            <w:tcW w:type="dxa" w:w="1417"/>
            <w:vAlign w:val="center"/>
          </w:tcPr>
          <w:p w14:paraId="82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Наблюдение</w:t>
            </w:r>
          </w:p>
        </w:tc>
        <w:tc>
          <w:tcPr>
            <w:tcW w:type="dxa" w:w="6237"/>
          </w:tcPr>
          <w:p w14:paraId="83000000">
            <w:r>
              <w:rPr>
                <w:highlight w:val="yellow"/>
              </w:rPr>
              <w:t>1 балл</w:t>
            </w:r>
            <w:r>
              <w:t xml:space="preserve"> – для 5 предметов</w:t>
            </w:r>
          </w:p>
          <w:p w14:paraId="84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для 2 предметов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384"/>
            <w:vAlign w:val="center"/>
          </w:tcPr>
          <w:p w14:paraId="85000000">
            <w:pPr>
              <w:ind/>
              <w:jc w:val="center"/>
            </w:pPr>
            <w:r>
              <w:t>8-М</w:t>
            </w:r>
          </w:p>
        </w:tc>
        <w:tc>
          <w:tcPr>
            <w:tcW w:type="dxa" w:w="4678"/>
          </w:tcPr>
          <w:p w14:paraId="86000000">
            <w:r>
              <w:t xml:space="preserve">Использует повседневные предметы творчески, в ходе игры </w:t>
            </w:r>
            <w:r>
              <w:t>(за исключением самостимуляции)</w:t>
            </w:r>
            <w:r>
              <w:t>, 2 раза</w:t>
            </w:r>
          </w:p>
        </w:tc>
        <w:tc>
          <w:tcPr>
            <w:tcW w:type="dxa" w:w="1417"/>
            <w:vAlign w:val="center"/>
          </w:tcPr>
          <w:p w14:paraId="87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Наблюдение</w:t>
            </w:r>
          </w:p>
        </w:tc>
        <w:tc>
          <w:tcPr>
            <w:tcW w:type="dxa" w:w="6237"/>
          </w:tcPr>
          <w:p w14:paraId="88000000">
            <w:r>
              <w:rPr>
                <w:highlight w:val="yellow"/>
              </w:rPr>
              <w:t>1 балл</w:t>
            </w:r>
            <w:r>
              <w:t xml:space="preserve"> – играет с 2 повседневными предметами творчески (за исключением самостимуляции) </w:t>
            </w:r>
          </w:p>
          <w:p w14:paraId="89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играет с 1 предметом творчески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384"/>
            <w:vAlign w:val="center"/>
          </w:tcPr>
          <w:p w14:paraId="8A000000">
            <w:pPr>
              <w:ind/>
              <w:jc w:val="center"/>
            </w:pPr>
            <w:r>
              <w:t>9-М</w:t>
            </w:r>
          </w:p>
        </w:tc>
        <w:tc>
          <w:tcPr>
            <w:tcW w:type="dxa" w:w="4678"/>
          </w:tcPr>
          <w:p w14:paraId="8B000000">
            <w:r>
              <w:t>Самостоятельно играет на детских площадках 5 минут в общей сложности</w:t>
            </w:r>
          </w:p>
        </w:tc>
        <w:tc>
          <w:tcPr>
            <w:tcW w:type="dxa" w:w="1417"/>
            <w:vAlign w:val="center"/>
          </w:tcPr>
          <w:p w14:paraId="8C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НОВ</w:t>
            </w:r>
            <w:r>
              <w:rPr>
                <w:i w:val="1"/>
              </w:rPr>
              <w:t>:</w:t>
            </w:r>
            <w:r>
              <w:rPr>
                <w:i w:val="1"/>
              </w:rPr>
              <w:br/>
            </w:r>
            <w:r>
              <w:rPr>
                <w:i w:val="1"/>
              </w:rPr>
              <w:t>30 минут</w:t>
            </w:r>
          </w:p>
        </w:tc>
        <w:tc>
          <w:tcPr>
            <w:tcW w:type="dxa" w:w="6237"/>
          </w:tcPr>
          <w:p w14:paraId="8D000000">
            <w:r>
              <w:rPr>
                <w:highlight w:val="yellow"/>
              </w:rPr>
              <w:t>1 балл</w:t>
            </w:r>
            <w:r>
              <w:t xml:space="preserve"> – играет на детской площадке в общей сложности 5 минут</w:t>
            </w:r>
          </w:p>
          <w:p w14:paraId="8E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играет 2 минуты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384"/>
            <w:vAlign w:val="center"/>
          </w:tcPr>
          <w:p w14:paraId="8F000000">
            <w:pPr>
              <w:ind/>
              <w:jc w:val="center"/>
            </w:pPr>
            <w:r>
              <w:t>10-М</w:t>
            </w:r>
          </w:p>
        </w:tc>
        <w:tc>
          <w:tcPr>
            <w:tcW w:type="dxa" w:w="4678"/>
          </w:tcPr>
          <w:p w14:paraId="90000000">
            <w:r>
              <w:t>Собирает игрушки, имеющие множество деталей, для 5 различных наборов</w:t>
            </w:r>
          </w:p>
        </w:tc>
        <w:tc>
          <w:tcPr>
            <w:tcW w:type="dxa" w:w="1417"/>
            <w:vAlign w:val="center"/>
          </w:tcPr>
          <w:p w14:paraId="91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Наблюдение</w:t>
            </w:r>
          </w:p>
        </w:tc>
        <w:tc>
          <w:tcPr>
            <w:tcW w:type="dxa" w:w="6237"/>
          </w:tcPr>
          <w:p w14:paraId="92000000">
            <w:r>
              <w:rPr>
                <w:highlight w:val="yellow"/>
              </w:rPr>
              <w:t>1 балл</w:t>
            </w:r>
            <w:r>
              <w:t xml:space="preserve"> – самостоятельно конструирует и собирает 5 наборов</w:t>
            </w:r>
          </w:p>
          <w:p w14:paraId="93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</w:t>
            </w:r>
            <w:r>
              <w:t>самостоятельно конструирует и собирает</w:t>
            </w:r>
            <w:r>
              <w:t xml:space="preserve"> 2 набора</w:t>
            </w:r>
          </w:p>
        </w:tc>
        <w:tc>
          <w:tcPr>
            <w:tcW w:type="dxa" w:w="1276"/>
          </w:tcPr>
          <w:p/>
        </w:tc>
      </w:tr>
    </w:tbl>
    <w:p w14:paraId="94000000"/>
    <w:p w14:paraId="95000000"/>
    <w:tbl>
      <w:tblPr>
        <w:tblStyle w:val="Style_2"/>
        <w:tblLayout w:type="fixed"/>
      </w:tblPr>
      <w:tblGrid>
        <w:gridCol w:w="1418"/>
        <w:gridCol w:w="4644"/>
        <w:gridCol w:w="1417"/>
        <w:gridCol w:w="6237"/>
        <w:gridCol w:w="1276"/>
      </w:tblGrid>
      <w:tr>
        <w:trPr>
          <w:trHeight w:hRule="atLeast" w:val="405"/>
        </w:trPr>
        <w:tc>
          <w:tcPr>
            <w:tcW w:type="dxa" w:w="1418"/>
            <w:shd w:themeFill="background1" w:themeFillShade="BF" w:val="clear"/>
          </w:tcPr>
          <w:p w14:paraId="96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Социальные навыки</w:t>
            </w:r>
          </w:p>
        </w:tc>
        <w:tc>
          <w:tcPr>
            <w:tcW w:type="dxa" w:w="4644"/>
            <w:vMerge w:val="restart"/>
          </w:tcPr>
          <w:p w14:paraId="97000000">
            <w:r>
              <w:t xml:space="preserve">Инициирует физический контакт со сверстником, 2 раза </w:t>
            </w:r>
            <w:r>
              <w:t>за</w:t>
            </w:r>
            <w:r>
              <w:t xml:space="preserve"> 30 минут</w:t>
            </w:r>
          </w:p>
        </w:tc>
        <w:tc>
          <w:tcPr>
            <w:tcW w:type="dxa" w:w="1417"/>
            <w:vMerge w:val="restart"/>
            <w:vAlign w:val="center"/>
          </w:tcPr>
          <w:p w14:paraId="98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НОВ</w:t>
            </w:r>
            <w:r>
              <w:rPr>
                <w:i w:val="1"/>
              </w:rPr>
              <w:t>:</w:t>
            </w:r>
            <w:r>
              <w:rPr>
                <w:i w:val="1"/>
              </w:rPr>
              <w:br/>
            </w:r>
            <w:r>
              <w:rPr>
                <w:i w:val="1"/>
              </w:rPr>
              <w:t>30 минут</w:t>
            </w:r>
          </w:p>
        </w:tc>
        <w:tc>
          <w:tcPr>
            <w:tcW w:type="dxa" w:w="6237"/>
            <w:vMerge w:val="restart"/>
          </w:tcPr>
          <w:p w14:paraId="99000000">
            <w:r>
              <w:rPr>
                <w:highlight w:val="yellow"/>
              </w:rPr>
              <w:t>1 балл</w:t>
            </w:r>
            <w:r>
              <w:t xml:space="preserve"> –</w:t>
            </w:r>
            <w:r>
              <w:t xml:space="preserve"> </w:t>
            </w:r>
            <w:r>
              <w:t>вступает в контакт со сверстником 2 раза</w:t>
            </w:r>
          </w:p>
          <w:p w14:paraId="9A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</w:t>
            </w:r>
            <w:r>
              <w:t>вступает в контакт со сверстником</w:t>
            </w:r>
            <w:r>
              <w:t xml:space="preserve"> </w:t>
            </w:r>
            <w:r>
              <w:t>1 раз</w:t>
            </w:r>
          </w:p>
        </w:tc>
        <w:tc>
          <w:tcPr>
            <w:tcW w:type="dxa" w:w="1276"/>
            <w:vMerge w:val="restart"/>
          </w:tcPr>
          <w:p/>
        </w:tc>
      </w:tr>
      <w:tr>
        <w:trPr>
          <w:trHeight w:hRule="atLeast" w:val="405"/>
        </w:trPr>
        <w:tc>
          <w:tcPr>
            <w:tcW w:type="dxa" w:w="1418"/>
            <w:vAlign w:val="center"/>
          </w:tcPr>
          <w:p w14:paraId="9B000000">
            <w:pPr>
              <w:ind/>
              <w:jc w:val="center"/>
              <w:rPr>
                <w:b w:val="1"/>
              </w:rPr>
            </w:pPr>
            <w:r>
              <w:t>6-М</w:t>
            </w:r>
          </w:p>
        </w:tc>
        <w:tc>
          <w:tcPr>
            <w:tcW w:type="dxa" w:w="4644"/>
            <w:gridSpan w:val="1"/>
            <w:vMerge w:val="continue"/>
          </w:tcPr>
          <w:p/>
        </w:tc>
        <w:tc>
          <w:tcPr>
            <w:tcW w:type="dxa" w:w="1417"/>
            <w:gridSpan w:val="1"/>
            <w:vMerge w:val="continue"/>
            <w:vAlign w:val="center"/>
          </w:tcPr>
          <w:p/>
        </w:tc>
        <w:tc>
          <w:tcPr>
            <w:tcW w:type="dxa" w:w="6237"/>
            <w:gridSpan w:val="1"/>
            <w:vMerge w:val="continue"/>
          </w:tcPr>
          <w:p/>
        </w:tc>
        <w:tc>
          <w:tcPr>
            <w:tcW w:type="dxa" w:w="1276"/>
            <w:gridSpan w:val="1"/>
            <w:vMerge w:val="continue"/>
          </w:tcPr>
          <w:p/>
        </w:tc>
      </w:tr>
      <w:tr>
        <w:tc>
          <w:tcPr>
            <w:tcW w:type="dxa" w:w="1418"/>
            <w:vAlign w:val="center"/>
          </w:tcPr>
          <w:p w14:paraId="9C000000">
            <w:pPr>
              <w:ind/>
              <w:jc w:val="center"/>
            </w:pPr>
            <w:r>
              <w:t>7-М</w:t>
            </w:r>
          </w:p>
        </w:tc>
        <w:tc>
          <w:tcPr>
            <w:tcW w:type="dxa" w:w="4644"/>
          </w:tcPr>
          <w:p w14:paraId="9D000000">
            <w:r>
              <w:t xml:space="preserve">Спонтанно обращается </w:t>
            </w:r>
            <w:r>
              <w:t xml:space="preserve">минимум с 2 различными просьбами </w:t>
            </w:r>
            <w:r>
              <w:t xml:space="preserve">к сверстникам, 5 раз </w:t>
            </w:r>
            <w:r>
              <w:t>за</w:t>
            </w:r>
            <w:r>
              <w:t xml:space="preserve"> 60 минут</w:t>
            </w:r>
          </w:p>
        </w:tc>
        <w:tc>
          <w:tcPr>
            <w:tcW w:type="dxa" w:w="1417"/>
            <w:vAlign w:val="center"/>
          </w:tcPr>
          <w:p w14:paraId="9E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НОВ</w:t>
            </w:r>
            <w:r>
              <w:rPr>
                <w:i w:val="1"/>
              </w:rPr>
              <w:t>:</w:t>
            </w:r>
            <w:r>
              <w:rPr>
                <w:i w:val="1"/>
              </w:rPr>
              <w:br/>
            </w:r>
            <w:r>
              <w:rPr>
                <w:i w:val="1"/>
              </w:rPr>
              <w:t>60 минут</w:t>
            </w:r>
          </w:p>
        </w:tc>
        <w:tc>
          <w:tcPr>
            <w:tcW w:type="dxa" w:w="6237"/>
          </w:tcPr>
          <w:p w14:paraId="9F000000">
            <w:r>
              <w:rPr>
                <w:highlight w:val="yellow"/>
              </w:rPr>
              <w:t>1 балл</w:t>
            </w:r>
            <w:r>
              <w:t xml:space="preserve"> – обращается минимум с 2 различными просьбами к сверстникам 5 раз</w:t>
            </w:r>
          </w:p>
          <w:p w14:paraId="A0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</w:t>
            </w:r>
            <w:r>
              <w:t xml:space="preserve">обращается к сверстникам </w:t>
            </w:r>
            <w:r>
              <w:t xml:space="preserve">минимум с 2 различными просьбами </w:t>
            </w:r>
            <w:r>
              <w:t>2 раза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418"/>
            <w:vAlign w:val="center"/>
          </w:tcPr>
          <w:p w14:paraId="A1000000">
            <w:pPr>
              <w:ind/>
              <w:jc w:val="center"/>
            </w:pPr>
            <w:r>
              <w:t>8-М</w:t>
            </w:r>
          </w:p>
        </w:tc>
        <w:tc>
          <w:tcPr>
            <w:tcW w:type="dxa" w:w="4644"/>
          </w:tcPr>
          <w:p w14:paraId="A2000000">
            <w:r>
              <w:t>Играет в социальную игру со сверстниками без перерывов, 3 минуты без подсказок и поощрений</w:t>
            </w:r>
          </w:p>
        </w:tc>
        <w:tc>
          <w:tcPr>
            <w:tcW w:type="dxa" w:w="1417"/>
            <w:vAlign w:val="center"/>
          </w:tcPr>
          <w:p w14:paraId="A3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НОВ</w:t>
            </w:r>
            <w:r>
              <w:rPr>
                <w:i w:val="1"/>
              </w:rPr>
              <w:t>:</w:t>
            </w:r>
            <w:r>
              <w:rPr>
                <w:i w:val="1"/>
              </w:rPr>
              <w:br/>
            </w:r>
            <w:r>
              <w:rPr>
                <w:i w:val="1"/>
              </w:rPr>
              <w:t>30 минут</w:t>
            </w:r>
          </w:p>
        </w:tc>
        <w:tc>
          <w:tcPr>
            <w:tcW w:type="dxa" w:w="6237"/>
          </w:tcPr>
          <w:p w14:paraId="A4000000">
            <w:r>
              <w:rPr>
                <w:highlight w:val="yellow"/>
              </w:rPr>
              <w:t>1 балл</w:t>
            </w:r>
            <w:r>
              <w:t xml:space="preserve"> – играет в социальную игру 3 минуты</w:t>
            </w:r>
          </w:p>
          <w:p w14:paraId="A5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</w:t>
            </w:r>
            <w:r>
              <w:t xml:space="preserve">играет в социальную игру </w:t>
            </w:r>
            <w:r>
              <w:t>2 минуты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418"/>
            <w:vAlign w:val="center"/>
          </w:tcPr>
          <w:p w14:paraId="A6000000">
            <w:pPr>
              <w:ind/>
              <w:jc w:val="center"/>
            </w:pPr>
            <w:r>
              <w:t>9-М</w:t>
            </w:r>
          </w:p>
        </w:tc>
        <w:tc>
          <w:tcPr>
            <w:tcW w:type="dxa" w:w="4644"/>
          </w:tcPr>
          <w:p w14:paraId="A7000000">
            <w:r>
              <w:t>Спонтанно реагирует на просьбы со стороны сверстников</w:t>
            </w:r>
            <w:r>
              <w:t xml:space="preserve"> (как минимум 2 различные просьбы)</w:t>
            </w:r>
            <w:r>
              <w:t>, 5 раз</w:t>
            </w:r>
          </w:p>
        </w:tc>
        <w:tc>
          <w:tcPr>
            <w:tcW w:type="dxa" w:w="1417"/>
            <w:vAlign w:val="center"/>
          </w:tcPr>
          <w:p w14:paraId="A8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Наблюдение</w:t>
            </w:r>
          </w:p>
        </w:tc>
        <w:tc>
          <w:tcPr>
            <w:tcW w:type="dxa" w:w="6237"/>
          </w:tcPr>
          <w:p w14:paraId="A9000000">
            <w:r>
              <w:rPr>
                <w:highlight w:val="yellow"/>
              </w:rPr>
              <w:t>1 балл</w:t>
            </w:r>
            <w:r>
              <w:t xml:space="preserve"> – </w:t>
            </w:r>
            <w:r>
              <w:t>р</w:t>
            </w:r>
            <w:r>
              <w:t>еагирует минимум на 2 различные просьбы сверстников 5 раз</w:t>
            </w:r>
          </w:p>
          <w:p w14:paraId="AA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</w:t>
            </w:r>
            <w:r>
              <w:t xml:space="preserve">реагирует </w:t>
            </w:r>
            <w:r>
              <w:t xml:space="preserve">на </w:t>
            </w:r>
            <w:r>
              <w:t>просьбы сверстников</w:t>
            </w:r>
            <w:r>
              <w:t xml:space="preserve"> </w:t>
            </w:r>
            <w:r>
              <w:t>2 раза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418"/>
            <w:vAlign w:val="center"/>
          </w:tcPr>
          <w:p w14:paraId="AB000000">
            <w:pPr>
              <w:ind/>
              <w:jc w:val="center"/>
            </w:pPr>
            <w:r>
              <w:t>10-М</w:t>
            </w:r>
          </w:p>
        </w:tc>
        <w:tc>
          <w:tcPr>
            <w:tcW w:type="dxa" w:w="4644"/>
          </w:tcPr>
          <w:p w14:paraId="AC000000">
            <w:r>
              <w:t>Спонтанно приглашает сверстников принять участие в его игре, 2 раза</w:t>
            </w:r>
          </w:p>
        </w:tc>
        <w:tc>
          <w:tcPr>
            <w:tcW w:type="dxa" w:w="1417"/>
            <w:vAlign w:val="center"/>
          </w:tcPr>
          <w:p w14:paraId="AD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НОВ</w:t>
            </w:r>
            <w:r>
              <w:rPr>
                <w:i w:val="1"/>
              </w:rPr>
              <w:t>:</w:t>
            </w:r>
            <w:r>
              <w:rPr>
                <w:i w:val="1"/>
              </w:rPr>
              <w:br/>
            </w:r>
            <w:r>
              <w:rPr>
                <w:i w:val="1"/>
              </w:rPr>
              <w:t>60 минут</w:t>
            </w:r>
          </w:p>
        </w:tc>
        <w:tc>
          <w:tcPr>
            <w:tcW w:type="dxa" w:w="6237"/>
          </w:tcPr>
          <w:p w14:paraId="AE000000">
            <w:r>
              <w:rPr>
                <w:highlight w:val="yellow"/>
              </w:rPr>
              <w:t>1 балл</w:t>
            </w:r>
            <w:r>
              <w:t xml:space="preserve"> – спонтанно просит сверстников принять участие в игре 2 раза</w:t>
            </w:r>
          </w:p>
          <w:p w14:paraId="AF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</w:t>
            </w:r>
            <w:r>
              <w:t xml:space="preserve">спонтанно просит сверстников принять участие в игре </w:t>
            </w:r>
            <w:r>
              <w:t>1 раз</w:t>
            </w:r>
          </w:p>
        </w:tc>
        <w:tc>
          <w:tcPr>
            <w:tcW w:type="dxa" w:w="1276"/>
          </w:tcPr>
          <w:p/>
        </w:tc>
      </w:tr>
    </w:tbl>
    <w:p w14:paraId="B0000000"/>
    <w:tbl>
      <w:tblPr>
        <w:tblStyle w:val="Style_2"/>
        <w:tblLayout w:type="fixed"/>
      </w:tblPr>
      <w:tblGrid>
        <w:gridCol w:w="1384"/>
        <w:gridCol w:w="4678"/>
        <w:gridCol w:w="1417"/>
        <w:gridCol w:w="6237"/>
        <w:gridCol w:w="1276"/>
      </w:tblGrid>
      <w:tr>
        <w:trPr>
          <w:trHeight w:hRule="atLeast" w:val="270"/>
        </w:trPr>
        <w:tc>
          <w:tcPr>
            <w:tcW w:type="dxa" w:w="1384"/>
            <w:shd w:themeFill="background1" w:themeFillShade="BF" w:val="clear"/>
          </w:tcPr>
          <w:p w14:paraId="B1000000">
            <w:pPr>
              <w:rPr>
                <w:b w:val="1"/>
              </w:rPr>
            </w:pPr>
            <w:r>
              <w:rPr>
                <w:b w:val="1"/>
              </w:rPr>
              <w:t>ИМИТАЦ</w:t>
            </w:r>
            <w:r>
              <w:rPr>
                <w:b w:val="1"/>
              </w:rPr>
              <w:t>И</w:t>
            </w:r>
            <w:r>
              <w:rPr>
                <w:b w:val="1"/>
              </w:rPr>
              <w:t>Я</w:t>
            </w:r>
          </w:p>
        </w:tc>
        <w:tc>
          <w:tcPr>
            <w:tcW w:type="dxa" w:w="4678"/>
            <w:vMerge w:val="restart"/>
          </w:tcPr>
          <w:p w14:paraId="B2000000">
            <w:r>
              <w:t>Имитирует 10 действий с предметами с выбором из набора из 3-х</w:t>
            </w:r>
          </w:p>
        </w:tc>
        <w:tc>
          <w:tcPr>
            <w:tcW w:type="dxa" w:w="1417"/>
            <w:vMerge w:val="restart"/>
            <w:vAlign w:val="center"/>
          </w:tcPr>
          <w:p w14:paraId="B3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  <w:vMerge w:val="restart"/>
          </w:tcPr>
          <w:p w14:paraId="B4000000">
            <w:r>
              <w:rPr>
                <w:highlight w:val="yellow"/>
              </w:rPr>
              <w:t>1 балл</w:t>
            </w:r>
            <w:r>
              <w:t xml:space="preserve"> – имитирует 10 действий с предметами из набора из 3</w:t>
            </w:r>
          </w:p>
          <w:p w14:paraId="B5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имитирует 5 действий из набора из 3</w:t>
            </w:r>
          </w:p>
        </w:tc>
        <w:tc>
          <w:tcPr>
            <w:tcW w:type="dxa" w:w="1276"/>
            <w:vMerge w:val="restart"/>
          </w:tcPr>
          <w:p/>
        </w:tc>
      </w:tr>
      <w:tr>
        <w:trPr>
          <w:trHeight w:hRule="atLeast" w:val="270"/>
        </w:trPr>
        <w:tc>
          <w:tcPr>
            <w:tcW w:type="dxa" w:w="1384"/>
            <w:vAlign w:val="center"/>
          </w:tcPr>
          <w:p w14:paraId="B6000000">
            <w:pPr>
              <w:ind/>
              <w:jc w:val="center"/>
              <w:rPr>
                <w:b w:val="1"/>
              </w:rPr>
            </w:pPr>
            <w:r>
              <w:t>6-М</w:t>
            </w:r>
          </w:p>
        </w:tc>
        <w:tc>
          <w:tcPr>
            <w:tcW w:type="dxa" w:w="4678"/>
            <w:gridSpan w:val="1"/>
            <w:vMerge w:val="continue"/>
          </w:tcPr>
          <w:p/>
        </w:tc>
        <w:tc>
          <w:tcPr>
            <w:tcW w:type="dxa" w:w="1417"/>
            <w:gridSpan w:val="1"/>
            <w:vMerge w:val="continue"/>
            <w:vAlign w:val="center"/>
          </w:tcPr>
          <w:p/>
        </w:tc>
        <w:tc>
          <w:tcPr>
            <w:tcW w:type="dxa" w:w="6237"/>
            <w:gridSpan w:val="1"/>
            <w:vMerge w:val="continue"/>
          </w:tcPr>
          <w:p/>
        </w:tc>
        <w:tc>
          <w:tcPr>
            <w:tcW w:type="dxa" w:w="1276"/>
            <w:gridSpan w:val="1"/>
            <w:vMerge w:val="continue"/>
          </w:tcPr>
          <w:p/>
        </w:tc>
      </w:tr>
      <w:tr>
        <w:tc>
          <w:tcPr>
            <w:tcW w:type="dxa" w:w="1384"/>
            <w:vAlign w:val="center"/>
          </w:tcPr>
          <w:p w14:paraId="B7000000">
            <w:pPr>
              <w:ind/>
              <w:jc w:val="center"/>
            </w:pPr>
            <w:r>
              <w:t>7-М</w:t>
            </w:r>
          </w:p>
        </w:tc>
        <w:tc>
          <w:tcPr>
            <w:tcW w:type="dxa" w:w="4678"/>
          </w:tcPr>
          <w:p w14:paraId="B8000000">
            <w:r>
              <w:t>Имитирует 20 действий мелкой моторики после подсказки «Сделай так»</w:t>
            </w:r>
          </w:p>
        </w:tc>
        <w:tc>
          <w:tcPr>
            <w:tcW w:type="dxa" w:w="1417"/>
            <w:vAlign w:val="center"/>
          </w:tcPr>
          <w:p w14:paraId="B9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BA000000">
            <w:r>
              <w:rPr>
                <w:highlight w:val="yellow"/>
              </w:rPr>
              <w:t>1 балл</w:t>
            </w:r>
            <w:r>
              <w:t xml:space="preserve"> – имитирует 20 движений </w:t>
            </w:r>
          </w:p>
          <w:p w14:paraId="BB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имитирует 10 движений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384"/>
            <w:vAlign w:val="center"/>
          </w:tcPr>
          <w:p w14:paraId="BC000000">
            <w:pPr>
              <w:ind/>
              <w:jc w:val="center"/>
            </w:pPr>
            <w:r>
              <w:t>8-М</w:t>
            </w:r>
          </w:p>
        </w:tc>
        <w:tc>
          <w:tcPr>
            <w:tcW w:type="dxa" w:w="4678"/>
          </w:tcPr>
          <w:p w14:paraId="BD000000">
            <w:r>
              <w:t>Имитирует 10 трехкомпонентных последовательностей после инструкции «Сделай так»</w:t>
            </w:r>
          </w:p>
        </w:tc>
        <w:tc>
          <w:tcPr>
            <w:tcW w:type="dxa" w:w="1417"/>
            <w:vAlign w:val="center"/>
          </w:tcPr>
          <w:p w14:paraId="BE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BF000000">
            <w:r>
              <w:rPr>
                <w:highlight w:val="yellow"/>
              </w:rPr>
              <w:t>1 балл</w:t>
            </w:r>
            <w:r>
              <w:t xml:space="preserve"> – 10 трехкомпонентных действий </w:t>
            </w:r>
          </w:p>
          <w:p w14:paraId="C0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5 </w:t>
            </w:r>
            <w:r>
              <w:t xml:space="preserve">трехкомпонентных </w:t>
            </w:r>
            <w:r>
              <w:t xml:space="preserve">действий 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384"/>
            <w:vAlign w:val="center"/>
          </w:tcPr>
          <w:p w14:paraId="C1000000">
            <w:pPr>
              <w:ind/>
              <w:jc w:val="center"/>
            </w:pPr>
            <w:r>
              <w:t>9-М</w:t>
            </w:r>
          </w:p>
        </w:tc>
        <w:tc>
          <w:tcPr>
            <w:tcW w:type="dxa" w:w="4678"/>
          </w:tcPr>
          <w:p w14:paraId="C2000000">
            <w:r>
              <w:t>Спонтанно имитирует 5 функциональных навыков в натуральной среде</w:t>
            </w:r>
          </w:p>
        </w:tc>
        <w:tc>
          <w:tcPr>
            <w:tcW w:type="dxa" w:w="1417"/>
            <w:vAlign w:val="center"/>
          </w:tcPr>
          <w:p w14:paraId="C3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Наблюдение</w:t>
            </w:r>
          </w:p>
        </w:tc>
        <w:tc>
          <w:tcPr>
            <w:tcW w:type="dxa" w:w="6237"/>
          </w:tcPr>
          <w:p w14:paraId="C4000000">
            <w:r>
              <w:rPr>
                <w:highlight w:val="yellow"/>
              </w:rPr>
              <w:t>1 балл</w:t>
            </w:r>
            <w:r>
              <w:t xml:space="preserve"> – имитирует 5 функциональных навыков</w:t>
            </w:r>
          </w:p>
          <w:p w14:paraId="C5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имитирует 2 </w:t>
            </w:r>
            <w:r>
              <w:t>функциональных</w:t>
            </w:r>
            <w:r>
              <w:t xml:space="preserve"> навыка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384"/>
            <w:vAlign w:val="center"/>
          </w:tcPr>
          <w:p w14:paraId="C6000000">
            <w:pPr>
              <w:ind/>
              <w:jc w:val="center"/>
            </w:pPr>
            <w:r>
              <w:t>10-М</w:t>
            </w:r>
          </w:p>
        </w:tc>
        <w:tc>
          <w:tcPr>
            <w:tcW w:type="dxa" w:w="4678"/>
          </w:tcPr>
          <w:p w14:paraId="C7000000">
            <w:r>
              <w:t>Имитирует (или делает попытки) новое моторное действие взрослого с предметом или без</w:t>
            </w:r>
          </w:p>
        </w:tc>
        <w:tc>
          <w:tcPr>
            <w:tcW w:type="dxa" w:w="1417"/>
            <w:vAlign w:val="center"/>
          </w:tcPr>
          <w:p w14:paraId="C8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C9000000">
            <w:r>
              <w:rPr>
                <w:highlight w:val="yellow"/>
              </w:rPr>
              <w:t>1 балл</w:t>
            </w:r>
            <w:r>
              <w:t xml:space="preserve"> – имитирует многочисленные новые действия с предметом или без после инструкции «Сделай так»</w:t>
            </w:r>
          </w:p>
        </w:tc>
        <w:tc>
          <w:tcPr>
            <w:tcW w:type="dxa" w:w="1276"/>
          </w:tcPr>
          <w:p/>
        </w:tc>
      </w:tr>
    </w:tbl>
    <w:p w14:paraId="CA000000"/>
    <w:p w14:paraId="CB000000"/>
    <w:tbl>
      <w:tblPr>
        <w:tblStyle w:val="Style_2"/>
        <w:tblLayout w:type="fixed"/>
      </w:tblPr>
      <w:tblGrid>
        <w:gridCol w:w="1384"/>
        <w:gridCol w:w="4678"/>
        <w:gridCol w:w="1417"/>
        <w:gridCol w:w="6237"/>
        <w:gridCol w:w="1276"/>
      </w:tblGrid>
      <w:tr>
        <w:trPr>
          <w:trHeight w:hRule="atLeast" w:val="535"/>
        </w:trPr>
        <w:tc>
          <w:tcPr>
            <w:tcW w:type="dxa" w:w="1384"/>
            <w:shd w:themeFill="background1" w:themeFillShade="BF" w:val="clear"/>
          </w:tcPr>
          <w:p w14:paraId="CC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Различение по ФХК</w:t>
            </w:r>
          </w:p>
        </w:tc>
        <w:tc>
          <w:tcPr>
            <w:tcW w:type="dxa" w:w="4678"/>
            <w:vMerge w:val="restart"/>
          </w:tcPr>
          <w:p w14:paraId="CD000000">
            <w:r>
              <w:t>Выбирает одну сладость или напиток в наборе из 5 предметов, где остальные несъедобны</w:t>
            </w:r>
            <w:r>
              <w:t>,</w:t>
            </w:r>
            <w:r>
              <w:t xml:space="preserve"> в формате дополни фразу</w:t>
            </w:r>
            <w:r>
              <w:t>: «Ты пьешь…», «Ты кушаешь…»</w:t>
            </w:r>
          </w:p>
        </w:tc>
        <w:tc>
          <w:tcPr>
            <w:tcW w:type="dxa" w:w="1417"/>
            <w:vMerge w:val="restart"/>
            <w:vAlign w:val="center"/>
          </w:tcPr>
          <w:p w14:paraId="CE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  <w:vMerge w:val="restart"/>
          </w:tcPr>
          <w:p w14:paraId="CF000000">
            <w:r>
              <w:rPr>
                <w:highlight w:val="yellow"/>
              </w:rPr>
              <w:t>1 балл</w:t>
            </w:r>
            <w:r>
              <w:t xml:space="preserve"> – выбирает 5 различных напитков/угощений из 5 предметов</w:t>
            </w:r>
          </w:p>
          <w:p w14:paraId="D0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</w:t>
            </w:r>
            <w:r>
              <w:t xml:space="preserve">выбирает </w:t>
            </w:r>
            <w:r>
              <w:t>2 напитка/угощения</w:t>
            </w:r>
          </w:p>
        </w:tc>
        <w:tc>
          <w:tcPr>
            <w:tcW w:type="dxa" w:w="1276"/>
            <w:vMerge w:val="restart"/>
          </w:tcPr>
          <w:p/>
        </w:tc>
      </w:tr>
      <w:tr>
        <w:trPr>
          <w:trHeight w:hRule="atLeast" w:val="535"/>
        </w:trPr>
        <w:tc>
          <w:tcPr>
            <w:tcW w:type="dxa" w:w="1384"/>
            <w:vAlign w:val="center"/>
          </w:tcPr>
          <w:p w14:paraId="D1000000">
            <w:pPr>
              <w:ind/>
              <w:jc w:val="center"/>
              <w:rPr>
                <w:b w:val="1"/>
              </w:rPr>
            </w:pPr>
            <w:r>
              <w:t>6-М</w:t>
            </w:r>
          </w:p>
        </w:tc>
        <w:tc>
          <w:tcPr>
            <w:tcW w:type="dxa" w:w="4678"/>
            <w:gridSpan w:val="1"/>
            <w:vMerge w:val="continue"/>
          </w:tcPr>
          <w:p/>
        </w:tc>
        <w:tc>
          <w:tcPr>
            <w:tcW w:type="dxa" w:w="1417"/>
            <w:gridSpan w:val="1"/>
            <w:vMerge w:val="continue"/>
            <w:vAlign w:val="center"/>
          </w:tcPr>
          <w:p/>
        </w:tc>
        <w:tc>
          <w:tcPr>
            <w:tcW w:type="dxa" w:w="6237"/>
            <w:gridSpan w:val="1"/>
            <w:vMerge w:val="continue"/>
          </w:tcPr>
          <w:p/>
        </w:tc>
        <w:tc>
          <w:tcPr>
            <w:tcW w:type="dxa" w:w="1276"/>
            <w:gridSpan w:val="1"/>
            <w:vMerge w:val="continue"/>
          </w:tcPr>
          <w:p/>
        </w:tc>
      </w:tr>
      <w:tr>
        <w:tc>
          <w:tcPr>
            <w:tcW w:type="dxa" w:w="1384"/>
            <w:vAlign w:val="center"/>
          </w:tcPr>
          <w:p w14:paraId="D2000000">
            <w:pPr>
              <w:ind/>
              <w:jc w:val="center"/>
            </w:pPr>
            <w:r>
              <w:t>7-М</w:t>
            </w:r>
          </w:p>
        </w:tc>
        <w:tc>
          <w:tcPr>
            <w:tcW w:type="dxa" w:w="4678"/>
          </w:tcPr>
          <w:p w14:paraId="D3000000">
            <w:r>
              <w:t>Выбира</w:t>
            </w:r>
            <w:r>
              <w:t>ет предмет из набора в 8 для 25</w:t>
            </w:r>
            <w:r>
              <w:t xml:space="preserve"> задач в формате «дополнить фразу»</w:t>
            </w:r>
          </w:p>
        </w:tc>
        <w:tc>
          <w:tcPr>
            <w:tcW w:type="dxa" w:w="1417"/>
            <w:vAlign w:val="center"/>
          </w:tcPr>
          <w:p w14:paraId="D4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D5000000">
            <w:r>
              <w:rPr>
                <w:highlight w:val="yellow"/>
              </w:rPr>
              <w:t>1 балл</w:t>
            </w:r>
            <w:r>
              <w:t xml:space="preserve"> – выбирает предмет из 8 для 25 задач</w:t>
            </w:r>
          </w:p>
          <w:p w14:paraId="D6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12 предметов из 8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384"/>
            <w:vAlign w:val="center"/>
          </w:tcPr>
          <w:p w14:paraId="D7000000">
            <w:pPr>
              <w:ind/>
              <w:jc w:val="center"/>
            </w:pPr>
            <w:r>
              <w:t>8-М</w:t>
            </w:r>
          </w:p>
        </w:tc>
        <w:tc>
          <w:tcPr>
            <w:tcW w:type="dxa" w:w="4678"/>
          </w:tcPr>
          <w:p w14:paraId="D8000000">
            <w:r>
              <w:t>Выбирает предмет из набора из 10 (или показывает в книге) для 25 задач формата гл</w:t>
            </w:r>
            <w:r>
              <w:t xml:space="preserve">агол </w:t>
            </w:r>
            <w:r>
              <w:t>+</w:t>
            </w:r>
            <w:r>
              <w:t xml:space="preserve"> </w:t>
            </w:r>
            <w:r>
              <w:t>сущ</w:t>
            </w:r>
            <w:r>
              <w:t>ествительное</w:t>
            </w:r>
            <w:r>
              <w:t>, включающих вопросительные слова ЧТО, НА  ЧЕМ, ЧЕМ, КОТОРЫЙ, КТО и т.д.</w:t>
            </w:r>
          </w:p>
        </w:tc>
        <w:tc>
          <w:tcPr>
            <w:tcW w:type="dxa" w:w="1417"/>
            <w:vAlign w:val="center"/>
          </w:tcPr>
          <w:p w14:paraId="D9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DA000000">
            <w:r>
              <w:rPr>
                <w:highlight w:val="yellow"/>
              </w:rPr>
              <w:t>1 балл</w:t>
            </w:r>
            <w:r>
              <w:t xml:space="preserve"> – выбирает предмет в наборе из 10 для 25 вопросов</w:t>
            </w:r>
          </w:p>
          <w:p w14:paraId="DB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</w:t>
            </w:r>
            <w:r>
              <w:t>выбирает предмет в наборе из 10 для</w:t>
            </w:r>
            <w:r>
              <w:t xml:space="preserve"> 12 вопросов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384"/>
            <w:vAlign w:val="center"/>
          </w:tcPr>
          <w:p w14:paraId="DC000000">
            <w:pPr>
              <w:ind/>
              <w:jc w:val="center"/>
            </w:pPr>
            <w:r>
              <w:t>9-М</w:t>
            </w:r>
          </w:p>
        </w:tc>
        <w:tc>
          <w:tcPr>
            <w:tcW w:type="dxa" w:w="4678"/>
          </w:tcPr>
          <w:p w14:paraId="DD000000">
            <w:r>
              <w:t>Выбирает предмет на основании 3 независимо представленных вербальных утверж</w:t>
            </w:r>
            <w:r>
              <w:t>дений о нем, для 25 объектов</w:t>
            </w:r>
          </w:p>
        </w:tc>
        <w:tc>
          <w:tcPr>
            <w:tcW w:type="dxa" w:w="1417"/>
            <w:vAlign w:val="center"/>
          </w:tcPr>
          <w:p w14:paraId="DE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DF000000">
            <w:r>
              <w:rPr>
                <w:highlight w:val="yellow"/>
              </w:rPr>
              <w:t>1 балл</w:t>
            </w:r>
            <w:r>
              <w:t xml:space="preserve"> – выбирает предметы в наборе из 10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в книжке для 3 различных вербальных утверждений для 25 предметов</w:t>
            </w:r>
          </w:p>
          <w:p w14:paraId="E0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</w:t>
            </w:r>
            <w:r>
              <w:t>выбирает предметы в наборе из 10 / в книжке для 3 различных вербальных утверждений</w:t>
            </w:r>
            <w:r>
              <w:t xml:space="preserve"> </w:t>
            </w:r>
            <w:r>
              <w:t>для 12 предметов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384"/>
            <w:vAlign w:val="center"/>
          </w:tcPr>
          <w:p w14:paraId="E1000000">
            <w:pPr>
              <w:ind/>
              <w:jc w:val="center"/>
            </w:pPr>
            <w:r>
              <w:t>10-М</w:t>
            </w:r>
          </w:p>
        </w:tc>
        <w:tc>
          <w:tcPr>
            <w:tcW w:type="dxa" w:w="4678"/>
          </w:tcPr>
          <w:p w14:paraId="E2000000">
            <w:r>
              <w:t>В ходе выполнения заданий в 50% случаев спонтанно называе</w:t>
            </w:r>
            <w:r>
              <w:t>т предметы</w:t>
            </w:r>
          </w:p>
        </w:tc>
        <w:tc>
          <w:tcPr>
            <w:tcW w:type="dxa" w:w="1417"/>
            <w:vAlign w:val="center"/>
          </w:tcPr>
          <w:p w14:paraId="E3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Наблюдение</w:t>
            </w:r>
          </w:p>
        </w:tc>
        <w:tc>
          <w:tcPr>
            <w:tcW w:type="dxa" w:w="6237"/>
          </w:tcPr>
          <w:p w14:paraId="E4000000">
            <w:r>
              <w:rPr>
                <w:highlight w:val="yellow"/>
              </w:rPr>
              <w:t>1 балл</w:t>
            </w:r>
            <w:r>
              <w:t xml:space="preserve"> –  спонтанно называет предмет в 50% заданий</w:t>
            </w:r>
          </w:p>
          <w:p w14:paraId="E5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</w:t>
            </w:r>
            <w:r>
              <w:t>в</w:t>
            </w:r>
            <w:r>
              <w:t xml:space="preserve"> </w:t>
            </w:r>
            <w:r>
              <w:t>25%</w:t>
            </w:r>
            <w:r>
              <w:t>,</w:t>
            </w:r>
            <w:r>
              <w:t xml:space="preserve"> или в 50% с одной подсказкой в начале обучающего блока</w:t>
            </w:r>
          </w:p>
        </w:tc>
        <w:tc>
          <w:tcPr>
            <w:tcW w:type="dxa" w:w="1276"/>
          </w:tcPr>
          <w:p/>
        </w:tc>
      </w:tr>
    </w:tbl>
    <w:p w14:paraId="E6000000"/>
    <w:tbl>
      <w:tblPr>
        <w:tblStyle w:val="Style_2"/>
        <w:tblLayout w:type="fixed"/>
      </w:tblPr>
      <w:tblGrid>
        <w:gridCol w:w="1384"/>
        <w:gridCol w:w="4678"/>
        <w:gridCol w:w="1417"/>
        <w:gridCol w:w="6237"/>
        <w:gridCol w:w="1276"/>
      </w:tblGrid>
      <w:tr>
        <w:trPr>
          <w:trHeight w:hRule="atLeast" w:val="535"/>
        </w:trPr>
        <w:tc>
          <w:tcPr>
            <w:tcW w:type="dxa" w:w="1384"/>
            <w:shd w:themeFill="background1" w:themeFillShade="BF" w:val="clear"/>
          </w:tcPr>
          <w:p w14:paraId="E7000000">
            <w:pPr>
              <w:rPr>
                <w:b w:val="1"/>
              </w:rPr>
            </w:pPr>
            <w:r>
              <w:rPr>
                <w:b w:val="1"/>
              </w:rPr>
              <w:t>Интравер</w:t>
            </w:r>
            <w:r>
              <w:rPr>
                <w:b w:val="1"/>
              </w:rPr>
              <w:t>-</w:t>
            </w:r>
            <w:r>
              <w:rPr>
                <w:b w:val="1"/>
              </w:rPr>
              <w:t>бальные</w:t>
            </w:r>
            <w:r>
              <w:rPr>
                <w:b w:val="1"/>
              </w:rPr>
              <w:t xml:space="preserve"> навыки</w:t>
            </w:r>
          </w:p>
        </w:tc>
        <w:tc>
          <w:tcPr>
            <w:tcW w:type="dxa" w:w="4678"/>
            <w:vMerge w:val="restart"/>
          </w:tcPr>
          <w:p w14:paraId="E8000000">
            <w:r>
              <w:t>Дополняет 10 различных фраз любого вида (песни, логоритмика, игры, звуки животных и т.д.)</w:t>
            </w:r>
          </w:p>
        </w:tc>
        <w:tc>
          <w:tcPr>
            <w:tcW w:type="dxa" w:w="1417"/>
            <w:vMerge w:val="restart"/>
            <w:vAlign w:val="center"/>
          </w:tcPr>
          <w:p w14:paraId="E9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  <w:vMerge w:val="restart"/>
          </w:tcPr>
          <w:p w14:paraId="EA000000">
            <w:r>
              <w:rPr>
                <w:highlight w:val="yellow"/>
              </w:rPr>
              <w:t>1 балл</w:t>
            </w:r>
            <w:r>
              <w:t xml:space="preserve"> – дополняет фразы для 10 различных песен, игр и звуков животных и т.д.</w:t>
            </w:r>
          </w:p>
          <w:p w14:paraId="EB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</w:t>
            </w:r>
            <w:r>
              <w:t xml:space="preserve">дополняет фразы для </w:t>
            </w:r>
            <w:r>
              <w:t>5</w:t>
            </w:r>
            <w:r>
              <w:t xml:space="preserve"> различных песен, игр и звуков животных и т.д.</w:t>
            </w:r>
          </w:p>
        </w:tc>
        <w:tc>
          <w:tcPr>
            <w:tcW w:type="dxa" w:w="1276"/>
            <w:vMerge w:val="restart"/>
          </w:tcPr>
          <w:p/>
        </w:tc>
      </w:tr>
      <w:tr>
        <w:trPr>
          <w:trHeight w:hRule="atLeast" w:val="535"/>
        </w:trPr>
        <w:tc>
          <w:tcPr>
            <w:tcW w:type="dxa" w:w="1384"/>
            <w:vAlign w:val="center"/>
          </w:tcPr>
          <w:p w14:paraId="EC000000">
            <w:pPr>
              <w:ind/>
              <w:jc w:val="center"/>
              <w:rPr>
                <w:b w:val="1"/>
              </w:rPr>
            </w:pPr>
            <w:r>
              <w:t>6-М</w:t>
            </w:r>
          </w:p>
        </w:tc>
        <w:tc>
          <w:tcPr>
            <w:tcW w:type="dxa" w:w="4678"/>
            <w:gridSpan w:val="1"/>
            <w:vMerge w:val="continue"/>
          </w:tcPr>
          <w:p/>
        </w:tc>
        <w:tc>
          <w:tcPr>
            <w:tcW w:type="dxa" w:w="1417"/>
            <w:gridSpan w:val="1"/>
            <w:vMerge w:val="continue"/>
            <w:vAlign w:val="center"/>
          </w:tcPr>
          <w:p/>
        </w:tc>
        <w:tc>
          <w:tcPr>
            <w:tcW w:type="dxa" w:w="6237"/>
            <w:gridSpan w:val="1"/>
            <w:vMerge w:val="continue"/>
          </w:tcPr>
          <w:p/>
        </w:tc>
        <w:tc>
          <w:tcPr>
            <w:tcW w:type="dxa" w:w="1276"/>
            <w:gridSpan w:val="1"/>
            <w:vMerge w:val="continue"/>
          </w:tcPr>
          <w:p/>
        </w:tc>
      </w:tr>
      <w:tr>
        <w:tc>
          <w:tcPr>
            <w:tcW w:type="dxa" w:w="1384"/>
            <w:vAlign w:val="center"/>
          </w:tcPr>
          <w:p w14:paraId="ED000000">
            <w:pPr>
              <w:ind/>
              <w:jc w:val="center"/>
            </w:pPr>
            <w:r>
              <w:t>7-М</w:t>
            </w:r>
          </w:p>
        </w:tc>
        <w:tc>
          <w:tcPr>
            <w:tcW w:type="dxa" w:w="4678"/>
          </w:tcPr>
          <w:p w14:paraId="EE000000">
            <w:r>
              <w:t xml:space="preserve">Отвечает на вопрос «Как тебя зовут?» без </w:t>
            </w:r>
            <w:r>
              <w:t>эхо-подсказок</w:t>
            </w:r>
          </w:p>
        </w:tc>
        <w:tc>
          <w:tcPr>
            <w:tcW w:type="dxa" w:w="1417"/>
            <w:vAlign w:val="center"/>
          </w:tcPr>
          <w:p w14:paraId="EF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F0000000">
            <w:r>
              <w:rPr>
                <w:highlight w:val="yellow"/>
              </w:rPr>
              <w:t>1 балл</w:t>
            </w:r>
            <w:r>
              <w:t xml:space="preserve"> – может назвать имя без </w:t>
            </w:r>
            <w:r>
              <w:t>эхо-подсказок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384"/>
            <w:vAlign w:val="center"/>
          </w:tcPr>
          <w:p w14:paraId="F1000000">
            <w:pPr>
              <w:ind/>
              <w:jc w:val="center"/>
            </w:pPr>
            <w:r>
              <w:t>8-М</w:t>
            </w:r>
          </w:p>
        </w:tc>
        <w:tc>
          <w:tcPr>
            <w:tcW w:type="dxa" w:w="4678"/>
          </w:tcPr>
          <w:p w14:paraId="F2000000">
            <w:r>
              <w:t>Дополняет 25 различных фраз, не включая стихи и песни</w:t>
            </w:r>
          </w:p>
        </w:tc>
        <w:tc>
          <w:tcPr>
            <w:tcW w:type="dxa" w:w="1417"/>
            <w:vAlign w:val="center"/>
          </w:tcPr>
          <w:p w14:paraId="F3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F4000000">
            <w:r>
              <w:rPr>
                <w:highlight w:val="yellow"/>
              </w:rPr>
              <w:t>1 балл</w:t>
            </w:r>
            <w:r>
              <w:t xml:space="preserve"> – дополняет 25 фраз</w:t>
            </w:r>
            <w:r>
              <w:t>, не включая стихи и песни</w:t>
            </w:r>
          </w:p>
          <w:p w14:paraId="F5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дополняет 12 фраз</w:t>
            </w:r>
            <w:r>
              <w:t>, не включая стихи и песни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384"/>
            <w:vAlign w:val="center"/>
          </w:tcPr>
          <w:p w14:paraId="F6000000">
            <w:pPr>
              <w:ind/>
              <w:jc w:val="center"/>
            </w:pPr>
            <w:r>
              <w:t>9-М</w:t>
            </w:r>
          </w:p>
        </w:tc>
        <w:tc>
          <w:tcPr>
            <w:tcW w:type="dxa" w:w="4678"/>
          </w:tcPr>
          <w:p w14:paraId="F7000000">
            <w:r>
              <w:t>Отвечает на 25 вопросов со словом «ЧТО?»</w:t>
            </w:r>
          </w:p>
        </w:tc>
        <w:tc>
          <w:tcPr>
            <w:tcW w:type="dxa" w:w="1417"/>
            <w:vAlign w:val="center"/>
          </w:tcPr>
          <w:p w14:paraId="F8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F9000000">
            <w:r>
              <w:rPr>
                <w:highlight w:val="yellow"/>
              </w:rPr>
              <w:t>1 балл</w:t>
            </w:r>
            <w:r>
              <w:t xml:space="preserve"> – 25 вопросов без </w:t>
            </w:r>
            <w:r>
              <w:t>эхо-подсказок</w:t>
            </w:r>
          </w:p>
          <w:p w14:paraId="FA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12 вопросов </w:t>
            </w:r>
            <w:r>
              <w:t xml:space="preserve">без </w:t>
            </w:r>
            <w:r>
              <w:t>эхо-подсказок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384"/>
            <w:vAlign w:val="center"/>
          </w:tcPr>
          <w:p w14:paraId="FB000000">
            <w:pPr>
              <w:ind/>
              <w:jc w:val="center"/>
            </w:pPr>
            <w:r>
              <w:t>10-М</w:t>
            </w:r>
          </w:p>
        </w:tc>
        <w:tc>
          <w:tcPr>
            <w:tcW w:type="dxa" w:w="4678"/>
          </w:tcPr>
          <w:p w14:paraId="FC000000">
            <w:r>
              <w:t>Отвечает на 25 вопросов со словами «КТО?» и «ГДЕ?»</w:t>
            </w:r>
          </w:p>
        </w:tc>
        <w:tc>
          <w:tcPr>
            <w:tcW w:type="dxa" w:w="1417"/>
            <w:vAlign w:val="center"/>
          </w:tcPr>
          <w:p w14:paraId="FD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FE000000">
            <w:r>
              <w:rPr>
                <w:highlight w:val="yellow"/>
              </w:rPr>
              <w:t>1 балл</w:t>
            </w:r>
            <w:r>
              <w:t xml:space="preserve"> – 25 вопросов без </w:t>
            </w:r>
            <w:r>
              <w:t>эхо-подсказок</w:t>
            </w:r>
          </w:p>
          <w:p w14:paraId="FF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12 вопросов </w:t>
            </w:r>
            <w:r>
              <w:t xml:space="preserve">без </w:t>
            </w:r>
            <w:r>
              <w:t>эхо-подсказок</w:t>
            </w:r>
          </w:p>
        </w:tc>
        <w:tc>
          <w:tcPr>
            <w:tcW w:type="dxa" w:w="1276"/>
          </w:tcPr>
          <w:p/>
        </w:tc>
      </w:tr>
    </w:tbl>
    <w:p w14:paraId="00010000"/>
    <w:p w14:paraId="01010000">
      <w:pPr>
        <w:sectPr>
          <w:footerReference r:id="rId1" w:type="default"/>
          <w:pgSz w:h="11906" w:orient="landscape" w:w="16838"/>
          <w:pgMar w:bottom="851" w:footer="709" w:gutter="0" w:header="709" w:left="1134" w:right="1134" w:top="851"/>
        </w:sectPr>
      </w:pPr>
    </w:p>
    <w:p w14:paraId="02010000">
      <w:pPr>
        <w:rPr>
          <w:b w:val="1"/>
          <w:u w:val="single"/>
        </w:rPr>
      </w:pPr>
      <w:r>
        <w:rPr>
          <w:b w:val="1"/>
          <w:u w:val="single"/>
        </w:rPr>
        <w:t>Дополнение фразы:</w:t>
      </w:r>
    </w:p>
    <w:p w14:paraId="03010000">
      <w:r>
        <w:t>1. Готовим кушать на (кухне)</w:t>
      </w:r>
    </w:p>
    <w:p w14:paraId="04010000">
      <w:r>
        <w:t>2. Ложимся спать в (кровать)</w:t>
      </w:r>
    </w:p>
    <w:p w14:paraId="05010000">
      <w:r>
        <w:t>3. Одежду кладем в (шкаф)</w:t>
      </w:r>
    </w:p>
    <w:p w14:paraId="06010000">
      <w:r>
        <w:t>4. Продукты храним в (холодильнике)</w:t>
      </w:r>
    </w:p>
    <w:p w14:paraId="07010000">
      <w:r>
        <w:t>5. Купаемся в (ванной)</w:t>
      </w:r>
    </w:p>
    <w:p w14:paraId="08010000">
      <w:r>
        <w:t>6. Продукты покупаем в (магазине)</w:t>
      </w:r>
    </w:p>
    <w:p w14:paraId="09010000">
      <w:r>
        <w:t>7. Сидим на (стуле)</w:t>
      </w:r>
    </w:p>
    <w:p w14:paraId="0A010000">
      <w:r>
        <w:t>8. Рисуем (карандашами)</w:t>
      </w:r>
    </w:p>
    <w:p w14:paraId="0B010000">
      <w:r>
        <w:t>9. На ноги одеваем (ботинки)</w:t>
      </w:r>
    </w:p>
    <w:p w14:paraId="0C010000">
      <w:r>
        <w:t>10. По городу ездим на (автобусе)</w:t>
      </w:r>
    </w:p>
    <w:p w14:paraId="0D010000">
      <w:r>
        <w:t>11. Зимой катаемся на (санках)</w:t>
      </w:r>
    </w:p>
    <w:p w14:paraId="0E010000">
      <w:r>
        <w:t>12. Летом катаемся на (велосипед/ролики/самокат)</w:t>
      </w:r>
    </w:p>
    <w:p w14:paraId="0F010000">
      <w:r>
        <w:t>13. Суп варим в (кастрюле)</w:t>
      </w:r>
    </w:p>
    <w:p w14:paraId="10010000">
      <w:r>
        <w:t>14. Картошку жарим на (сковородке)</w:t>
      </w:r>
    </w:p>
    <w:p w14:paraId="11010000">
      <w:r>
        <w:t>15. На Новый Год наряжаем (елку)</w:t>
      </w:r>
    </w:p>
    <w:p w14:paraId="12010000">
      <w:r>
        <w:t>16. Варенье варим из (ягод)</w:t>
      </w:r>
    </w:p>
    <w:p w14:paraId="13010000">
      <w:r>
        <w:t>17. Сок пьем из (стакана)</w:t>
      </w:r>
    </w:p>
    <w:p w14:paraId="14010000">
      <w:r>
        <w:t xml:space="preserve">18. Голову </w:t>
      </w:r>
      <w:r>
        <w:t>моем</w:t>
      </w:r>
      <w:r>
        <w:t xml:space="preserve"> (шампунем)</w:t>
      </w:r>
    </w:p>
    <w:p w14:paraId="15010000">
      <w:r>
        <w:t xml:space="preserve">19. Руки </w:t>
      </w:r>
      <w:r>
        <w:t>моем</w:t>
      </w:r>
      <w:r>
        <w:t xml:space="preserve"> (мылом)</w:t>
      </w:r>
    </w:p>
    <w:p w14:paraId="16010000">
      <w:r>
        <w:t>20. Волосы расчесываем (расческой)</w:t>
      </w:r>
    </w:p>
    <w:p w14:paraId="17010000">
      <w:r>
        <w:t>21. Зубы чистим (щеткой)</w:t>
      </w:r>
    </w:p>
    <w:p w14:paraId="18010000">
      <w:r>
        <w:t>22. Лепим из (пластилина)</w:t>
      </w:r>
    </w:p>
    <w:p w14:paraId="19010000">
      <w:r>
        <w:t>23. Хлеб режем (ножом)</w:t>
      </w:r>
    </w:p>
    <w:p w14:paraId="1A010000">
      <w:r>
        <w:t>24. Бумагу режем (ножницами)</w:t>
      </w:r>
    </w:p>
    <w:p w14:paraId="1B010000">
      <w:r>
        <w:t>25. Мультик смотрим по (телевизору)</w:t>
      </w:r>
    </w:p>
    <w:p w14:paraId="1C010000">
      <w:r>
        <w:t>26. Звоним по (телефону)</w:t>
      </w:r>
    </w:p>
    <w:p w14:paraId="1D010000">
      <w:r>
        <w:t>27. В темноте светим (фонариком)</w:t>
      </w:r>
    </w:p>
    <w:p w14:paraId="1E010000">
      <w:pPr>
        <w:rPr>
          <w:b w:val="1"/>
          <w:u w:val="single"/>
        </w:rPr>
      </w:pPr>
      <w:r>
        <w:rPr>
          <w:b w:val="1"/>
          <w:u w:val="single"/>
        </w:rPr>
        <w:t>Вопрос «ЧТО?»:</w:t>
      </w:r>
    </w:p>
    <w:p w14:paraId="1F010000">
      <w:r>
        <w:t xml:space="preserve">1. Что </w:t>
      </w:r>
      <w:r>
        <w:t>ты ешь</w:t>
      </w:r>
      <w:r>
        <w:t xml:space="preserve">? </w:t>
      </w:r>
    </w:p>
    <w:p w14:paraId="20010000">
      <w:r>
        <w:t xml:space="preserve">2. Что </w:t>
      </w:r>
      <w:r>
        <w:t>ты пьешь</w:t>
      </w:r>
      <w:r>
        <w:t>?</w:t>
      </w:r>
    </w:p>
    <w:p w14:paraId="21010000">
      <w:r>
        <w:t xml:space="preserve">3. Что </w:t>
      </w:r>
      <w:r>
        <w:t>бывает зимой</w:t>
      </w:r>
      <w:r>
        <w:t xml:space="preserve">? </w:t>
      </w:r>
    </w:p>
    <w:p w14:paraId="22010000">
      <w:r>
        <w:t xml:space="preserve">4. Что </w:t>
      </w:r>
      <w:r>
        <w:t>ты надеваешь на ноги</w:t>
      </w:r>
      <w:r>
        <w:t>?</w:t>
      </w:r>
    </w:p>
    <w:p w14:paraId="23010000">
      <w:r>
        <w:t xml:space="preserve">5. Что </w:t>
      </w:r>
      <w:r>
        <w:t>читают</w:t>
      </w:r>
      <w:r>
        <w:t xml:space="preserve">? </w:t>
      </w:r>
    </w:p>
    <w:p w14:paraId="24010000">
      <w:r>
        <w:t>6. Что едет по дороге?</w:t>
      </w:r>
    </w:p>
    <w:p w14:paraId="25010000">
      <w:r>
        <w:t>7. Что светит на небе?</w:t>
      </w:r>
    </w:p>
    <w:p w14:paraId="26010000">
      <w:r>
        <w:t>8. Что надеваешь на голову?</w:t>
      </w:r>
    </w:p>
    <w:p w14:paraId="27010000">
      <w:r>
        <w:t>9. Что бывает круглое?</w:t>
      </w:r>
    </w:p>
    <w:p w14:paraId="28010000">
      <w:r>
        <w:t>10. Что плывет по реке?</w:t>
      </w:r>
    </w:p>
    <w:p w14:paraId="29010000">
      <w:r>
        <w:t>11. Что делают в магазине?</w:t>
      </w:r>
    </w:p>
    <w:p w14:paraId="2A010000">
      <w:r>
        <w:t>12. Что бывает красное?</w:t>
      </w:r>
    </w:p>
    <w:p w14:paraId="2B010000">
      <w:r>
        <w:t>13. Что висит в шкафу?</w:t>
      </w:r>
    </w:p>
    <w:p w14:paraId="2C010000">
      <w:r>
        <w:t>14. Во что ты играешь?</w:t>
      </w:r>
    </w:p>
    <w:p w14:paraId="2D010000">
      <w:r>
        <w:t>15. Что показывает мультики?</w:t>
      </w:r>
    </w:p>
    <w:p w14:paraId="2E010000">
      <w:r>
        <w:t>16. Во что ты кидаешь мусор?</w:t>
      </w:r>
    </w:p>
    <w:p w14:paraId="2F010000">
      <w:r>
        <w:t>17. Во что кладешь ложку?</w:t>
      </w:r>
    </w:p>
    <w:p w14:paraId="30010000">
      <w:r>
        <w:t>18. Что мягкое?</w:t>
      </w:r>
    </w:p>
    <w:p w14:paraId="31010000">
      <w:r>
        <w:t>19. Что прозрачное?</w:t>
      </w:r>
    </w:p>
    <w:p w14:paraId="32010000">
      <w:r>
        <w:t>20. Во что ставим машину?</w:t>
      </w:r>
    </w:p>
    <w:p w14:paraId="33010000">
      <w:r>
        <w:t>21. Что висит на потолке?</w:t>
      </w:r>
    </w:p>
    <w:p w14:paraId="34010000">
      <w:r>
        <w:t>22. Что находится на лице?</w:t>
      </w:r>
    </w:p>
    <w:p w14:paraId="35010000">
      <w:r>
        <w:t>23. Что стоит на кухне?</w:t>
      </w:r>
    </w:p>
    <w:p w14:paraId="36010000">
      <w:r>
        <w:t>24. Что холодное?</w:t>
      </w:r>
    </w:p>
    <w:p w14:paraId="37010000">
      <w:r>
        <w:t xml:space="preserve">25. </w:t>
      </w:r>
      <w:r>
        <w:t>Что делаем на улице?</w:t>
      </w:r>
    </w:p>
    <w:p w14:paraId="38010000">
      <w:pPr>
        <w:rPr>
          <w:b w:val="1"/>
          <w:u w:val="single"/>
        </w:rPr>
      </w:pPr>
      <w:r>
        <w:rPr>
          <w:b w:val="1"/>
          <w:u w:val="single"/>
        </w:rPr>
        <w:t>Вопросы КТО и ГДЕ:</w:t>
      </w:r>
    </w:p>
    <w:p w14:paraId="39010000">
      <w:r>
        <w:t>1</w:t>
      </w:r>
      <w:r>
        <w:t xml:space="preserve">. Кто </w:t>
      </w:r>
      <w:r>
        <w:t>живет в лесу?</w:t>
      </w:r>
    </w:p>
    <w:p w14:paraId="3A010000">
      <w:r>
        <w:t>2</w:t>
      </w:r>
      <w:r>
        <w:t xml:space="preserve">. Кто готовит кушать? </w:t>
      </w:r>
    </w:p>
    <w:p w14:paraId="3B010000">
      <w:r>
        <w:t>3</w:t>
      </w:r>
      <w:r>
        <w:t xml:space="preserve">. Кто ходит на работу? </w:t>
      </w:r>
    </w:p>
    <w:p w14:paraId="3C010000">
      <w:r>
        <w:t>4</w:t>
      </w:r>
      <w:r>
        <w:t xml:space="preserve">. Кто убирает в квартире? </w:t>
      </w:r>
    </w:p>
    <w:p w14:paraId="3D010000">
      <w:r>
        <w:t xml:space="preserve">5. Кто приводит тебя в садик? </w:t>
      </w:r>
    </w:p>
    <w:p w14:paraId="3E010000">
      <w:r>
        <w:t>6</w:t>
      </w:r>
      <w:r>
        <w:t xml:space="preserve">. Где готовят еду? </w:t>
      </w:r>
    </w:p>
    <w:p w14:paraId="3F010000">
      <w:r>
        <w:t>7</w:t>
      </w:r>
      <w:r>
        <w:t xml:space="preserve">. Где покупают продукты? </w:t>
      </w:r>
    </w:p>
    <w:p w14:paraId="40010000">
      <w:r>
        <w:t>8</w:t>
      </w:r>
      <w:r>
        <w:t xml:space="preserve">. Где хранят продукты? </w:t>
      </w:r>
    </w:p>
    <w:p w14:paraId="41010000">
      <w:r>
        <w:t>9</w:t>
      </w:r>
      <w:r>
        <w:t xml:space="preserve">. Где лежит одежда? </w:t>
      </w:r>
    </w:p>
    <w:p w14:paraId="42010000">
      <w:r>
        <w:t>10</w:t>
      </w:r>
      <w:r>
        <w:t>. Где купаемся</w:t>
      </w:r>
    </w:p>
    <w:p w14:paraId="43010000">
      <w:r>
        <w:t xml:space="preserve">11. Где спим? </w:t>
      </w:r>
    </w:p>
    <w:p w14:paraId="44010000">
      <w:r>
        <w:t>12</w:t>
      </w:r>
      <w:r>
        <w:t xml:space="preserve">. Где можно гулять? </w:t>
      </w:r>
    </w:p>
    <w:p w14:paraId="45010000">
      <w:r>
        <w:t>13</w:t>
      </w:r>
      <w:r>
        <w:t>. Где стирают одежду?</w:t>
      </w:r>
    </w:p>
    <w:p w14:paraId="46010000">
      <w:r>
        <w:t>14</w:t>
      </w:r>
      <w:r>
        <w:t>. Где плавают</w:t>
      </w:r>
      <w:r>
        <w:t>?</w:t>
      </w:r>
    </w:p>
    <w:p w14:paraId="47010000">
      <w:r>
        <w:t>15</w:t>
      </w:r>
      <w:r>
        <w:t>. Где</w:t>
      </w:r>
      <w:r>
        <w:t xml:space="preserve"> стоит чайник</w:t>
      </w:r>
      <w:r>
        <w:t xml:space="preserve">? </w:t>
      </w:r>
    </w:p>
    <w:p w14:paraId="48010000">
      <w:r>
        <w:t>16</w:t>
      </w:r>
      <w:r>
        <w:t>. Где кушают</w:t>
      </w:r>
      <w:r>
        <w:t>?</w:t>
      </w:r>
    </w:p>
    <w:p w14:paraId="49010000">
      <w:r>
        <w:t>17</w:t>
      </w:r>
      <w:r>
        <w:t xml:space="preserve">. Где </w:t>
      </w:r>
      <w:r>
        <w:t>тво</w:t>
      </w:r>
      <w:r>
        <w:t>й</w:t>
      </w:r>
      <w:r>
        <w:t xml:space="preserve"> </w:t>
      </w:r>
      <w:r>
        <w:t>тьютор</w:t>
      </w:r>
      <w:r>
        <w:t>?</w:t>
      </w:r>
    </w:p>
    <w:p w14:paraId="4A010000">
      <w:r>
        <w:t>18</w:t>
      </w:r>
      <w:r>
        <w:t xml:space="preserve">. Где покупают лекарства? </w:t>
      </w:r>
    </w:p>
    <w:p w14:paraId="4B010000">
      <w:r>
        <w:t>19</w:t>
      </w:r>
      <w:r>
        <w:t>. Где</w:t>
      </w:r>
      <w:r>
        <w:t xml:space="preserve"> показывают кино</w:t>
      </w:r>
      <w:r>
        <w:t xml:space="preserve">? </w:t>
      </w:r>
    </w:p>
    <w:p w14:paraId="4C010000">
      <w:r>
        <w:t>20. Где покупают продукты?</w:t>
      </w:r>
    </w:p>
    <w:p w14:paraId="4D010000">
      <w:r>
        <w:t>21. Кто сидит на ветке?</w:t>
      </w:r>
    </w:p>
    <w:p w14:paraId="4E010000">
      <w:r>
        <w:t>22. Кто любит сыр?</w:t>
      </w:r>
    </w:p>
    <w:p w14:paraId="4F010000">
      <w:r>
        <w:t>23. Кто дает молоко?</w:t>
      </w:r>
    </w:p>
    <w:p w14:paraId="50010000">
      <w:r>
        <w:t>24. Кто ведет машину?</w:t>
      </w:r>
    </w:p>
    <w:p w14:paraId="51010000">
      <w:r>
        <w:t xml:space="preserve">25. Где </w:t>
      </w:r>
      <w:r>
        <w:t>ты видишь луну?</w:t>
      </w:r>
    </w:p>
    <w:p w14:paraId="52010000">
      <w:pPr>
        <w:sectPr>
          <w:footerReference r:id="rId2" w:type="default"/>
          <w:type w:val="continuous"/>
          <w:pgSz w:h="11906" w:orient="landscape" w:w="16838"/>
          <w:pgMar w:bottom="850" w:footer="708" w:gutter="0" w:header="708" w:left="1134" w:right="1134" w:top="1418"/>
        </w:sectPr>
      </w:pPr>
    </w:p>
    <w:p w14:paraId="53010000"/>
    <w:p w14:paraId="54010000"/>
    <w:tbl>
      <w:tblPr>
        <w:tblStyle w:val="Style_2"/>
        <w:tblLayout w:type="fixed"/>
      </w:tblPr>
      <w:tblGrid>
        <w:gridCol w:w="1384"/>
        <w:gridCol w:w="4678"/>
        <w:gridCol w:w="1417"/>
        <w:gridCol w:w="6237"/>
        <w:gridCol w:w="1276"/>
      </w:tblGrid>
      <w:tr>
        <w:trPr>
          <w:trHeight w:hRule="atLeast" w:val="535"/>
        </w:trPr>
        <w:tc>
          <w:tcPr>
            <w:tcW w:type="dxa" w:w="1384"/>
            <w:shd w:themeFill="background1" w:themeFillShade="BF" w:val="clear"/>
          </w:tcPr>
          <w:p w14:paraId="55010000">
            <w:pPr>
              <w:rPr>
                <w:b w:val="1"/>
              </w:rPr>
            </w:pPr>
            <w:r>
              <w:rPr>
                <w:b w:val="1"/>
              </w:rPr>
              <w:t>Поведение в группе</w:t>
            </w:r>
          </w:p>
        </w:tc>
        <w:tc>
          <w:tcPr>
            <w:tcW w:type="dxa" w:w="4678"/>
            <w:vMerge w:val="restart"/>
          </w:tcPr>
          <w:p w14:paraId="56010000">
            <w:r>
              <w:t>Сидит в группе детей за обеденным столом, не проявляя нежела</w:t>
            </w:r>
            <w:r>
              <w:t>тельного поведения, 3 минуты</w:t>
            </w:r>
          </w:p>
        </w:tc>
        <w:tc>
          <w:tcPr>
            <w:tcW w:type="dxa" w:w="1417"/>
            <w:vMerge w:val="restart"/>
            <w:vAlign w:val="center"/>
          </w:tcPr>
          <w:p w14:paraId="5701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Наблюдение</w:t>
            </w:r>
          </w:p>
        </w:tc>
        <w:tc>
          <w:tcPr>
            <w:tcW w:type="dxa" w:w="6237"/>
            <w:vMerge w:val="restart"/>
          </w:tcPr>
          <w:p w14:paraId="58010000">
            <w:r>
              <w:rPr>
                <w:highlight w:val="yellow"/>
              </w:rPr>
              <w:t>1 балл</w:t>
            </w:r>
            <w:r>
              <w:t xml:space="preserve"> – 3 минуты сидит в группе детей за обеденным столом. Может быть дана подсказка «Сесть», но он должен оставаться за столом без подсказок</w:t>
            </w:r>
          </w:p>
          <w:p w14:paraId="5901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1 минут</w:t>
            </w:r>
            <w:r>
              <w:t xml:space="preserve">у </w:t>
            </w:r>
            <w:r>
              <w:t>сидит в группе детей</w:t>
            </w:r>
          </w:p>
        </w:tc>
        <w:tc>
          <w:tcPr>
            <w:tcW w:type="dxa" w:w="1276"/>
            <w:vMerge w:val="restart"/>
          </w:tcPr>
          <w:p/>
        </w:tc>
      </w:tr>
      <w:tr>
        <w:trPr>
          <w:trHeight w:hRule="atLeast" w:val="535"/>
        </w:trPr>
        <w:tc>
          <w:tcPr>
            <w:tcW w:type="dxa" w:w="1384"/>
            <w:vAlign w:val="center"/>
          </w:tcPr>
          <w:p w14:paraId="5A010000">
            <w:pPr>
              <w:ind/>
              <w:jc w:val="center"/>
              <w:rPr>
                <w:b w:val="1"/>
              </w:rPr>
            </w:pPr>
            <w:r>
              <w:t>6-М</w:t>
            </w:r>
          </w:p>
        </w:tc>
        <w:tc>
          <w:tcPr>
            <w:tcW w:type="dxa" w:w="4678"/>
            <w:gridSpan w:val="1"/>
            <w:vMerge w:val="continue"/>
          </w:tcPr>
          <w:p/>
        </w:tc>
        <w:tc>
          <w:tcPr>
            <w:tcW w:type="dxa" w:w="1417"/>
            <w:gridSpan w:val="1"/>
            <w:vMerge w:val="continue"/>
            <w:vAlign w:val="center"/>
          </w:tcPr>
          <w:p/>
        </w:tc>
        <w:tc>
          <w:tcPr>
            <w:tcW w:type="dxa" w:w="6237"/>
            <w:gridSpan w:val="1"/>
            <w:vMerge w:val="continue"/>
          </w:tcPr>
          <w:p/>
        </w:tc>
        <w:tc>
          <w:tcPr>
            <w:tcW w:type="dxa" w:w="1276"/>
            <w:gridSpan w:val="1"/>
            <w:vMerge w:val="continue"/>
          </w:tcPr>
          <w:p/>
        </w:tc>
      </w:tr>
      <w:tr>
        <w:tc>
          <w:tcPr>
            <w:tcW w:type="dxa" w:w="1384"/>
            <w:vAlign w:val="center"/>
          </w:tcPr>
          <w:p w14:paraId="5B010000">
            <w:pPr>
              <w:ind/>
              <w:jc w:val="center"/>
            </w:pPr>
            <w:r>
              <w:t>7-М</w:t>
            </w:r>
          </w:p>
        </w:tc>
        <w:tc>
          <w:tcPr>
            <w:tcW w:type="dxa" w:w="4678"/>
          </w:tcPr>
          <w:p w14:paraId="5C010000">
            <w:r>
              <w:t>Откладывает в сторону игрушки, становится в очередь и подходит к столу посл</w:t>
            </w:r>
            <w:r>
              <w:t>е одной вербальной подсказки</w:t>
            </w:r>
          </w:p>
        </w:tc>
        <w:tc>
          <w:tcPr>
            <w:tcW w:type="dxa" w:w="1417"/>
            <w:vAlign w:val="center"/>
          </w:tcPr>
          <w:p w14:paraId="5D01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Наблюдение</w:t>
            </w:r>
          </w:p>
        </w:tc>
        <w:tc>
          <w:tcPr>
            <w:tcW w:type="dxa" w:w="6237"/>
          </w:tcPr>
          <w:p w14:paraId="5E010000">
            <w:r>
              <w:rPr>
                <w:highlight w:val="yellow"/>
              </w:rPr>
              <w:t>1 балл</w:t>
            </w:r>
            <w:r>
              <w:t xml:space="preserve"> – откладывает в сторону свое занятие и подходит к столу после первой подсказки</w:t>
            </w:r>
          </w:p>
          <w:p w14:paraId="5F01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откладывает занятие, но требуется 2 подсказки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384"/>
            <w:vAlign w:val="center"/>
          </w:tcPr>
          <w:p w14:paraId="60010000">
            <w:pPr>
              <w:ind/>
              <w:jc w:val="center"/>
            </w:pPr>
            <w:r>
              <w:t>8-М</w:t>
            </w:r>
          </w:p>
        </w:tc>
        <w:tc>
          <w:tcPr>
            <w:tcW w:type="dxa" w:w="4678"/>
          </w:tcPr>
          <w:p w14:paraId="61010000">
            <w:r>
              <w:t xml:space="preserve">В классе переходит от одного занятия к другому без подсказок или </w:t>
            </w:r>
            <w:r>
              <w:t>после</w:t>
            </w:r>
            <w:r>
              <w:t xml:space="preserve"> одной верба</w:t>
            </w:r>
            <w:r>
              <w:t>льной или жестовой подсказки</w:t>
            </w:r>
          </w:p>
        </w:tc>
        <w:tc>
          <w:tcPr>
            <w:tcW w:type="dxa" w:w="1417"/>
            <w:vAlign w:val="center"/>
          </w:tcPr>
          <w:p w14:paraId="6201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Наблюдение</w:t>
            </w:r>
          </w:p>
        </w:tc>
        <w:tc>
          <w:tcPr>
            <w:tcW w:type="dxa" w:w="6237"/>
          </w:tcPr>
          <w:p w14:paraId="63010000">
            <w:r>
              <w:rPr>
                <w:highlight w:val="yellow"/>
              </w:rPr>
              <w:t>1 балл</w:t>
            </w:r>
            <w:r>
              <w:t xml:space="preserve"> –</w:t>
            </w:r>
            <w:r>
              <w:t xml:space="preserve"> </w:t>
            </w:r>
            <w:r>
              <w:t>в 80% случаев переходит от одного занятия к другому после 1 указательной или вербальной подсказки и без</w:t>
            </w:r>
            <w:r>
              <w:t xml:space="preserve"> НП</w:t>
            </w:r>
          </w:p>
          <w:p w14:paraId="6401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переходит от занятия к заняти</w:t>
            </w:r>
            <w:r>
              <w:t>ю</w:t>
            </w:r>
            <w:r>
              <w:t xml:space="preserve">, но требуется 2 подсказки, </w:t>
            </w:r>
            <w:r>
              <w:t>кроме</w:t>
            </w:r>
            <w:r>
              <w:t xml:space="preserve"> физической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384"/>
            <w:vAlign w:val="center"/>
          </w:tcPr>
          <w:p w14:paraId="65010000">
            <w:pPr>
              <w:ind/>
              <w:jc w:val="center"/>
            </w:pPr>
            <w:r>
              <w:t>9-М</w:t>
            </w:r>
          </w:p>
        </w:tc>
        <w:tc>
          <w:tcPr>
            <w:tcW w:type="dxa" w:w="4678"/>
          </w:tcPr>
          <w:p w14:paraId="66010000">
            <w:r>
              <w:t xml:space="preserve">Сидит в небольшой группе в течение 5 минут, без </w:t>
            </w:r>
            <w:r>
              <w:t>НП</w:t>
            </w:r>
            <w:r>
              <w:t xml:space="preserve"> или попыток уйти из группы </w:t>
            </w:r>
          </w:p>
        </w:tc>
        <w:tc>
          <w:tcPr>
            <w:tcW w:type="dxa" w:w="1417"/>
            <w:vAlign w:val="center"/>
          </w:tcPr>
          <w:p w14:paraId="6701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Наблюдение</w:t>
            </w:r>
          </w:p>
        </w:tc>
        <w:tc>
          <w:tcPr>
            <w:tcW w:type="dxa" w:w="6237"/>
          </w:tcPr>
          <w:p w14:paraId="68010000">
            <w:r>
              <w:rPr>
                <w:highlight w:val="yellow"/>
              </w:rPr>
              <w:t>1 балл</w:t>
            </w:r>
            <w:r>
              <w:t xml:space="preserve"> – сидит в кругу 3 или более детей в течение 5 минут</w:t>
            </w:r>
          </w:p>
          <w:p w14:paraId="6901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</w:t>
            </w:r>
            <w:r>
              <w:t xml:space="preserve">сидит в кругу 3 или более детей </w:t>
            </w:r>
            <w:r>
              <w:t>в течение 2 минут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384"/>
            <w:vAlign w:val="center"/>
          </w:tcPr>
          <w:p w14:paraId="6A010000">
            <w:pPr>
              <w:ind/>
              <w:jc w:val="center"/>
            </w:pPr>
            <w:r>
              <w:t>10-М</w:t>
            </w:r>
          </w:p>
        </w:tc>
        <w:tc>
          <w:tcPr>
            <w:tcW w:type="dxa" w:w="4678"/>
          </w:tcPr>
          <w:p w14:paraId="6B010000">
            <w:r>
              <w:t>Сидит в небольшой группе в течение 5 минут, обращает внимание на учителя или материал 50% времени и реагирует на 5 инстру</w:t>
            </w:r>
            <w:r>
              <w:t>кций, предъявляемых учителем</w:t>
            </w:r>
          </w:p>
        </w:tc>
        <w:tc>
          <w:tcPr>
            <w:tcW w:type="dxa" w:w="1417"/>
            <w:vAlign w:val="center"/>
          </w:tcPr>
          <w:p w14:paraId="6C01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Наблюдение</w:t>
            </w:r>
          </w:p>
        </w:tc>
        <w:tc>
          <w:tcPr>
            <w:tcW w:type="dxa" w:w="6237"/>
          </w:tcPr>
          <w:p w14:paraId="6D010000">
            <w:r>
              <w:rPr>
                <w:highlight w:val="yellow"/>
              </w:rPr>
              <w:t>1 балл</w:t>
            </w:r>
            <w:r>
              <w:t xml:space="preserve"> – сидит в группе от 3 сверстников на протяжении 10 минут, обращает внимание на задания 50% времени, реагирует на 5 вопросов или инструкций учителя</w:t>
            </w:r>
          </w:p>
          <w:p w14:paraId="6E01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</w:t>
            </w:r>
            <w:r>
              <w:t xml:space="preserve"> </w:t>
            </w:r>
            <w:r>
              <w:t>внимание на задания 33%, 2 инструкции учителя</w:t>
            </w:r>
          </w:p>
        </w:tc>
        <w:tc>
          <w:tcPr>
            <w:tcW w:type="dxa" w:w="1276"/>
          </w:tcPr>
          <w:p/>
        </w:tc>
      </w:tr>
    </w:tbl>
    <w:p w14:paraId="6F010000"/>
    <w:tbl>
      <w:tblPr>
        <w:tblStyle w:val="Style_2"/>
        <w:tblLayout w:type="fixed"/>
      </w:tblPr>
      <w:tblGrid>
        <w:gridCol w:w="1424"/>
        <w:gridCol w:w="4635"/>
        <w:gridCol w:w="1425"/>
        <w:gridCol w:w="6233"/>
        <w:gridCol w:w="1275"/>
      </w:tblGrid>
      <w:tr>
        <w:trPr>
          <w:trHeight w:hRule="atLeast" w:val="405"/>
        </w:trPr>
        <w:tc>
          <w:tcPr>
            <w:tcW w:type="dxa" w:w="1424"/>
            <w:shd w:themeFill="background1" w:themeFillShade="BF" w:val="clear"/>
          </w:tcPr>
          <w:p w14:paraId="70010000">
            <w:pPr>
              <w:rPr>
                <w:b w:val="1"/>
              </w:rPr>
            </w:pPr>
            <w:r>
              <w:rPr>
                <w:b w:val="1"/>
              </w:rPr>
              <w:t>Лингвистика</w:t>
            </w:r>
          </w:p>
        </w:tc>
        <w:tc>
          <w:tcPr>
            <w:tcW w:type="dxa" w:w="4635"/>
            <w:vMerge w:val="restart"/>
          </w:tcPr>
          <w:p w14:paraId="71010000">
            <w:r>
              <w:t>Артикуляция при произнесении 10 слов доступна для понимания знакомыми взрослыми, которые не видят предмет</w:t>
            </w:r>
          </w:p>
        </w:tc>
        <w:tc>
          <w:tcPr>
            <w:tcW w:type="dxa" w:w="1425"/>
            <w:vMerge w:val="restart"/>
            <w:vAlign w:val="center"/>
          </w:tcPr>
          <w:p w14:paraId="7201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3"/>
            <w:vMerge w:val="restart"/>
          </w:tcPr>
          <w:p w14:paraId="73010000">
            <w:r>
              <w:rPr>
                <w:highlight w:val="yellow"/>
              </w:rPr>
              <w:t>1 балл</w:t>
            </w:r>
            <w:r>
              <w:t xml:space="preserve"> – артикуляция понятна для 10 наименований</w:t>
            </w:r>
          </w:p>
          <w:p w14:paraId="7401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</w:t>
            </w:r>
            <w:r>
              <w:t xml:space="preserve">артикуляция понятна для </w:t>
            </w:r>
            <w:r>
              <w:t>5 наименований</w:t>
            </w:r>
          </w:p>
        </w:tc>
        <w:tc>
          <w:tcPr>
            <w:tcW w:type="dxa" w:w="1275"/>
            <w:vMerge w:val="restart"/>
          </w:tcPr>
          <w:p/>
        </w:tc>
      </w:tr>
      <w:tr>
        <w:trPr>
          <w:trHeight w:hRule="atLeast" w:val="405"/>
        </w:trPr>
        <w:tc>
          <w:tcPr>
            <w:tcW w:type="dxa" w:w="1424"/>
            <w:vAlign w:val="center"/>
          </w:tcPr>
          <w:p w14:paraId="75010000">
            <w:pPr>
              <w:ind/>
              <w:jc w:val="center"/>
              <w:rPr>
                <w:b w:val="1"/>
              </w:rPr>
            </w:pPr>
            <w:r>
              <w:t>6-М</w:t>
            </w:r>
          </w:p>
        </w:tc>
        <w:tc>
          <w:tcPr>
            <w:tcW w:type="dxa" w:w="4635"/>
            <w:gridSpan w:val="1"/>
            <w:vMerge w:val="continue"/>
          </w:tcPr>
          <w:p/>
        </w:tc>
        <w:tc>
          <w:tcPr>
            <w:tcW w:type="dxa" w:w="1425"/>
            <w:gridSpan w:val="1"/>
            <w:vMerge w:val="continue"/>
            <w:vAlign w:val="center"/>
          </w:tcPr>
          <w:p/>
        </w:tc>
        <w:tc>
          <w:tcPr>
            <w:tcW w:type="dxa" w:w="6233"/>
            <w:gridSpan w:val="1"/>
            <w:vMerge w:val="continue"/>
          </w:tcPr>
          <w:p/>
        </w:tc>
        <w:tc>
          <w:tcPr>
            <w:tcW w:type="dxa" w:w="1275"/>
            <w:gridSpan w:val="1"/>
            <w:vMerge w:val="continue"/>
          </w:tcPr>
          <w:p/>
        </w:tc>
      </w:tr>
      <w:tr>
        <w:tc>
          <w:tcPr>
            <w:tcW w:type="dxa" w:w="1424"/>
            <w:vAlign w:val="center"/>
          </w:tcPr>
          <w:p w14:paraId="76010000">
            <w:pPr>
              <w:ind/>
              <w:jc w:val="center"/>
            </w:pPr>
            <w:r>
              <w:t>7-М</w:t>
            </w:r>
          </w:p>
        </w:tc>
        <w:tc>
          <w:tcPr>
            <w:tcW w:type="dxa" w:w="4635"/>
          </w:tcPr>
          <w:p w14:paraId="77010000">
            <w:r>
              <w:t>Ребенок понимает как слушатель не менее 100 слов</w:t>
            </w:r>
          </w:p>
        </w:tc>
        <w:tc>
          <w:tcPr>
            <w:tcW w:type="dxa" w:w="1425"/>
            <w:vAlign w:val="center"/>
          </w:tcPr>
          <w:p w14:paraId="7801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3"/>
          </w:tcPr>
          <w:p w14:paraId="79010000">
            <w:r>
              <w:rPr>
                <w:highlight w:val="yellow"/>
              </w:rPr>
              <w:t>1 балл</w:t>
            </w:r>
            <w:r>
              <w:t xml:space="preserve"> – словарный запас слушателя составляет 100 слов</w:t>
            </w:r>
          </w:p>
          <w:p w14:paraId="7A01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</w:t>
            </w:r>
            <w:r>
              <w:t>словарный запас слушателя</w:t>
            </w:r>
            <w:r>
              <w:t xml:space="preserve"> 50 слов</w:t>
            </w:r>
          </w:p>
        </w:tc>
        <w:tc>
          <w:tcPr>
            <w:tcW w:type="dxa" w:w="1275"/>
          </w:tcPr>
          <w:p/>
        </w:tc>
      </w:tr>
      <w:tr>
        <w:tc>
          <w:tcPr>
            <w:tcW w:type="dxa" w:w="1424"/>
            <w:vAlign w:val="center"/>
          </w:tcPr>
          <w:p w14:paraId="7B010000">
            <w:pPr>
              <w:ind/>
              <w:jc w:val="center"/>
            </w:pPr>
            <w:r>
              <w:t>8-М</w:t>
            </w:r>
          </w:p>
        </w:tc>
        <w:tc>
          <w:tcPr>
            <w:tcW w:type="dxa" w:w="4635"/>
          </w:tcPr>
          <w:p w14:paraId="7C010000">
            <w:r>
              <w:t xml:space="preserve">В день ребенок произносит 10 высказываний из 2 слов любого типа, кроме </w:t>
            </w:r>
            <w:r>
              <w:t>эхо-реакций</w:t>
            </w:r>
          </w:p>
        </w:tc>
        <w:tc>
          <w:tcPr>
            <w:tcW w:type="dxa" w:w="1425"/>
            <w:vAlign w:val="center"/>
          </w:tcPr>
          <w:p w14:paraId="7D01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Наблюдение</w:t>
            </w:r>
          </w:p>
        </w:tc>
        <w:tc>
          <w:tcPr>
            <w:tcW w:type="dxa" w:w="6233"/>
          </w:tcPr>
          <w:p w14:paraId="7E010000">
            <w:r>
              <w:rPr>
                <w:highlight w:val="yellow"/>
              </w:rPr>
              <w:t>1 балл</w:t>
            </w:r>
            <w:r>
              <w:t xml:space="preserve"> – 10 высказываний из 2 слов</w:t>
            </w:r>
          </w:p>
          <w:p w14:paraId="7F01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5 высказываний из 2 слов</w:t>
            </w:r>
          </w:p>
        </w:tc>
        <w:tc>
          <w:tcPr>
            <w:tcW w:type="dxa" w:w="1275"/>
          </w:tcPr>
          <w:p/>
        </w:tc>
      </w:tr>
      <w:tr>
        <w:trPr>
          <w:trHeight w:hRule="atLeast" w:val="755"/>
        </w:trPr>
        <w:tc>
          <w:tcPr>
            <w:tcW w:type="dxa" w:w="1424"/>
            <w:vAlign w:val="center"/>
          </w:tcPr>
          <w:p w14:paraId="80010000">
            <w:pPr>
              <w:ind/>
              <w:jc w:val="center"/>
            </w:pPr>
            <w:r>
              <w:t>9-М</w:t>
            </w:r>
          </w:p>
        </w:tc>
        <w:tc>
          <w:tcPr>
            <w:tcW w:type="dxa" w:w="4635"/>
          </w:tcPr>
          <w:p w14:paraId="81010000">
            <w:r>
              <w:t>Ребенок может делать логические ударения, изменяет ритм, интонацию и т.д. 5 раз в течение дня</w:t>
            </w:r>
          </w:p>
        </w:tc>
        <w:tc>
          <w:tcPr>
            <w:tcW w:type="dxa" w:w="1425"/>
            <w:vAlign w:val="center"/>
          </w:tcPr>
          <w:p w14:paraId="8201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Наблюдение</w:t>
            </w:r>
          </w:p>
        </w:tc>
        <w:tc>
          <w:tcPr>
            <w:tcW w:type="dxa" w:w="6233"/>
          </w:tcPr>
          <w:p w14:paraId="83010000">
            <w:r>
              <w:rPr>
                <w:highlight w:val="yellow"/>
              </w:rPr>
              <w:t>1 балл</w:t>
            </w:r>
            <w:r>
              <w:t xml:space="preserve"> – функциональные просодические изменения происходят 5 раз в течение дня</w:t>
            </w:r>
          </w:p>
          <w:p w14:paraId="8401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2 раза в течение дня</w:t>
            </w:r>
          </w:p>
        </w:tc>
        <w:tc>
          <w:tcPr>
            <w:tcW w:type="dxa" w:w="1275"/>
          </w:tcPr>
          <w:p/>
        </w:tc>
      </w:tr>
      <w:tr>
        <w:tc>
          <w:tcPr>
            <w:tcW w:type="dxa" w:w="1424"/>
            <w:vAlign w:val="center"/>
          </w:tcPr>
          <w:p w14:paraId="85010000">
            <w:pPr>
              <w:ind/>
              <w:jc w:val="center"/>
            </w:pPr>
            <w:r>
              <w:t>10-М</w:t>
            </w:r>
          </w:p>
        </w:tc>
        <w:tc>
          <w:tcPr>
            <w:tcW w:type="dxa" w:w="4635"/>
          </w:tcPr>
          <w:p w14:paraId="86010000">
            <w:r>
              <w:t xml:space="preserve">Общий активный словарный запас составляет 300 слов (включая все вербальные действия, кроме </w:t>
            </w:r>
            <w:r>
              <w:t>эхо-реакций</w:t>
            </w:r>
            <w:r>
              <w:t>)</w:t>
            </w:r>
          </w:p>
        </w:tc>
        <w:tc>
          <w:tcPr>
            <w:tcW w:type="dxa" w:w="1425"/>
            <w:vAlign w:val="center"/>
          </w:tcPr>
          <w:p w14:paraId="8701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Комбинир</w:t>
            </w:r>
            <w:r>
              <w:rPr>
                <w:i w:val="1"/>
              </w:rPr>
              <w:t>.</w:t>
            </w:r>
          </w:p>
        </w:tc>
        <w:tc>
          <w:tcPr>
            <w:tcW w:type="dxa" w:w="6233"/>
          </w:tcPr>
          <w:p w14:paraId="88010000">
            <w:r>
              <w:rPr>
                <w:highlight w:val="yellow"/>
              </w:rPr>
              <w:t>1 балл</w:t>
            </w:r>
            <w:r>
              <w:t xml:space="preserve"> – словарный запас 300 слов</w:t>
            </w:r>
          </w:p>
          <w:p w14:paraId="8901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</w:t>
            </w:r>
            <w:r>
              <w:t>словарный запас</w:t>
            </w:r>
            <w:r>
              <w:t xml:space="preserve"> 200 слов</w:t>
            </w:r>
          </w:p>
        </w:tc>
        <w:tc>
          <w:tcPr>
            <w:tcW w:type="dxa" w:w="1275"/>
          </w:tcPr>
          <w:p/>
        </w:tc>
      </w:tr>
    </w:tbl>
    <w:p w14:paraId="8A010000">
      <w:pPr>
        <w:rPr>
          <w:b w:val="1"/>
        </w:rPr>
      </w:pPr>
      <w:bookmarkStart w:id="1" w:name="_GoBack"/>
      <w:bookmarkEnd w:id="1"/>
    </w:p>
    <w:sectPr>
      <w:type w:val="continuous"/>
      <w:pgSz w:h="11906" w:orient="landscape" w:w="16838"/>
      <w:pgMar w:bottom="850" w:footer="708" w:gutter="0" w:header="708" w:left="1134" w:right="1134" w:top="1418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>
    <w:pPr>
      <w:framePr w:hAnchor="margin" w:vAnchor="text" w:wrap="around" w:xAlign="center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1000000">
    <w:pPr>
      <w:pStyle w:val="Style_1"/>
      <w:ind/>
      <w:jc w:val="center"/>
    </w:pPr>
  </w:p>
  <w:p w14:paraId="02000000">
    <w:pPr>
      <w:pStyle w:val="Style_1"/>
    </w:pPr>
  </w:p>
</w:ftr>
</file>

<file path=word/footer2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>
    <w:pPr>
      <w:framePr w:hAnchor="margin" w:vAnchor="text" w:wrap="around" w:xAlign="center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3000000">
    <w:pPr>
      <w:pStyle w:val="Style_1"/>
      <w:ind/>
      <w:jc w:val="center"/>
    </w:pPr>
  </w:p>
  <w:p w14:paraId="04000000">
    <w:pPr>
      <w:pStyle w:val="Style_1"/>
    </w:pPr>
  </w:p>
</w:ftr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</w:style>
  <w:style w:default="1" w:styleId="Style_3_ch" w:type="character">
    <w:name w:val="Normal"/>
    <w:link w:val="Style_3"/>
  </w:style>
  <w:style w:styleId="Style_4" w:type="paragraph">
    <w:name w:val="toc 2"/>
    <w:next w:val="Style_3"/>
    <w:link w:val="Style_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Default Paragraph Font"/>
    <w:link w:val="Style_5_ch"/>
  </w:style>
  <w:style w:styleId="Style_5_ch" w:type="character">
    <w:name w:val="Default Paragraph Font"/>
    <w:link w:val="Style_5"/>
  </w:style>
  <w:style w:styleId="Style_6" w:type="paragraph">
    <w:name w:val="toc 4"/>
    <w:next w:val="Style_3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3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3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header"/>
    <w:basedOn w:val="Style_3"/>
    <w:link w:val="Style_9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9_ch" w:type="character">
    <w:name w:val="header"/>
    <w:basedOn w:val="Style_3_ch"/>
    <w:link w:val="Style_9"/>
  </w:style>
  <w:style w:styleId="Style_10" w:type="paragraph">
    <w:name w:val="heading 3"/>
    <w:next w:val="Style_3"/>
    <w:link w:val="Style_10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0_ch" w:type="character">
    <w:name w:val="heading 3"/>
    <w:link w:val="Style_10"/>
    <w:rPr>
      <w:rFonts w:ascii="XO Thames" w:hAnsi="XO Thames"/>
      <w:b w:val="1"/>
      <w:sz w:val="26"/>
    </w:rPr>
  </w:style>
  <w:style w:styleId="Style_11" w:type="paragraph">
    <w:name w:val="List Paragraph"/>
    <w:basedOn w:val="Style_3"/>
    <w:link w:val="Style_11_ch"/>
    <w:pPr>
      <w:ind w:firstLine="0" w:left="720"/>
      <w:contextualSpacing w:val="1"/>
    </w:pPr>
  </w:style>
  <w:style w:styleId="Style_11_ch" w:type="character">
    <w:name w:val="List Paragraph"/>
    <w:basedOn w:val="Style_3_ch"/>
    <w:link w:val="Style_11"/>
  </w:style>
  <w:style w:styleId="Style_12" w:type="paragraph">
    <w:name w:val="toc 3"/>
    <w:next w:val="Style_3"/>
    <w:link w:val="Style_1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3" w:type="paragraph">
    <w:name w:val="heading 5"/>
    <w:next w:val="Style_3"/>
    <w:link w:val="Style_13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3_ch" w:type="character">
    <w:name w:val="heading 5"/>
    <w:link w:val="Style_13"/>
    <w:rPr>
      <w:rFonts w:ascii="XO Thames" w:hAnsi="XO Thames"/>
      <w:b w:val="1"/>
      <w:sz w:val="22"/>
    </w:rPr>
  </w:style>
  <w:style w:styleId="Style_14" w:type="paragraph">
    <w:name w:val="heading 1"/>
    <w:next w:val="Style_3"/>
    <w:link w:val="Style_14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4_ch" w:type="character">
    <w:name w:val="heading 1"/>
    <w:link w:val="Style_14"/>
    <w:rPr>
      <w:rFonts w:ascii="XO Thames" w:hAnsi="XO Thames"/>
      <w:b w:val="1"/>
      <w:sz w:val="32"/>
    </w:rPr>
  </w:style>
  <w:style w:styleId="Style_15" w:type="paragraph">
    <w:name w:val="Hyperlink"/>
    <w:link w:val="Style_15_ch"/>
    <w:rPr>
      <w:color w:val="0000FF"/>
      <w:u w:val="single"/>
    </w:rPr>
  </w:style>
  <w:style w:styleId="Style_15_ch" w:type="character">
    <w:name w:val="Hyperlink"/>
    <w:link w:val="Style_15"/>
    <w:rPr>
      <w:color w:val="0000FF"/>
      <w:u w:val="single"/>
    </w:rPr>
  </w:style>
  <w:style w:styleId="Style_16" w:type="paragraph">
    <w:name w:val="Footnote"/>
    <w:link w:val="Style_16_ch"/>
    <w:pPr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3"/>
    <w:link w:val="Style_17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Header and Footer"/>
    <w:link w:val="Style_18_ch"/>
    <w:pPr>
      <w:spacing w:line="240" w:lineRule="auto"/>
      <w:ind/>
      <w:jc w:val="both"/>
    </w:pPr>
    <w:rPr>
      <w:rFonts w:ascii="XO Thames" w:hAnsi="XO Thames"/>
      <w:sz w:val="20"/>
    </w:rPr>
  </w:style>
  <w:style w:styleId="Style_18_ch" w:type="character">
    <w:name w:val="Header and Footer"/>
    <w:link w:val="Style_18"/>
    <w:rPr>
      <w:rFonts w:ascii="XO Thames" w:hAnsi="XO Thames"/>
      <w:sz w:val="20"/>
    </w:rPr>
  </w:style>
  <w:style w:styleId="Style_19" w:type="paragraph">
    <w:name w:val="toc 9"/>
    <w:next w:val="Style_3"/>
    <w:link w:val="Style_19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toc 8"/>
    <w:next w:val="Style_3"/>
    <w:link w:val="Style_20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0_ch" w:type="character">
    <w:name w:val="toc 8"/>
    <w:link w:val="Style_20"/>
    <w:rPr>
      <w:rFonts w:ascii="XO Thames" w:hAnsi="XO Thames"/>
      <w:sz w:val="28"/>
    </w:rPr>
  </w:style>
  <w:style w:styleId="Style_21" w:type="paragraph">
    <w:name w:val="toc 5"/>
    <w:next w:val="Style_3"/>
    <w:link w:val="Style_21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1_ch" w:type="character">
    <w:name w:val="toc 5"/>
    <w:link w:val="Style_21"/>
    <w:rPr>
      <w:rFonts w:ascii="XO Thames" w:hAnsi="XO Thames"/>
      <w:sz w:val="28"/>
    </w:rPr>
  </w:style>
  <w:style w:styleId="Style_22" w:type="paragraph">
    <w:name w:val="Subtitle"/>
    <w:next w:val="Style_3"/>
    <w:link w:val="Style_2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2_ch" w:type="character">
    <w:name w:val="Subtitle"/>
    <w:link w:val="Style_22"/>
    <w:rPr>
      <w:rFonts w:ascii="XO Thames" w:hAnsi="XO Thames"/>
      <w:i w:val="1"/>
      <w:sz w:val="24"/>
    </w:rPr>
  </w:style>
  <w:style w:styleId="Style_23" w:type="paragraph">
    <w:name w:val="Title"/>
    <w:next w:val="Style_3"/>
    <w:link w:val="Style_23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3_ch" w:type="character">
    <w:name w:val="Title"/>
    <w:link w:val="Style_23"/>
    <w:rPr>
      <w:rFonts w:ascii="XO Thames" w:hAnsi="XO Thames"/>
      <w:b w:val="1"/>
      <w:caps w:val="1"/>
      <w:sz w:val="40"/>
    </w:rPr>
  </w:style>
  <w:style w:styleId="Style_24" w:type="paragraph">
    <w:name w:val="heading 4"/>
    <w:next w:val="Style_3"/>
    <w:link w:val="Style_24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4_ch" w:type="character">
    <w:name w:val="heading 4"/>
    <w:link w:val="Style_24"/>
    <w:rPr>
      <w:rFonts w:ascii="XO Thames" w:hAnsi="XO Thames"/>
      <w:b w:val="1"/>
      <w:sz w:val="24"/>
    </w:rPr>
  </w:style>
  <w:style w:styleId="Style_1" w:type="paragraph">
    <w:name w:val="footer"/>
    <w:basedOn w:val="Style_3"/>
    <w:link w:val="Style_1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1_ch" w:type="character">
    <w:name w:val="footer"/>
    <w:basedOn w:val="Style_3_ch"/>
    <w:link w:val="Style_1"/>
  </w:style>
  <w:style w:styleId="Style_25" w:type="paragraph">
    <w:name w:val="heading 2"/>
    <w:next w:val="Style_3"/>
    <w:link w:val="Style_25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5_ch" w:type="character">
    <w:name w:val="heading 2"/>
    <w:link w:val="Style_25"/>
    <w:rPr>
      <w:rFonts w:ascii="XO Thames" w:hAnsi="XO Thames"/>
      <w:b w:val="1"/>
      <w:sz w:val="28"/>
    </w:rPr>
  </w:style>
  <w:style w:default="1" w:styleId="Style_26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" w:type="table">
    <w:name w:val="Table Grid"/>
    <w:basedOn w:val="Style_26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webSettings.xml" Type="http://schemas.openxmlformats.org/officeDocument/2006/relationships/webSettings"/>
  <Relationship Id="rId6" Target="stylesWithEffects.xml" Type="http://schemas.microsoft.com/office/2007/relationships/stylesWithEffects"/>
  <Relationship Id="rId5" Target="styles.xml" Type="http://schemas.openxmlformats.org/officeDocument/2006/relationships/styles"/>
  <Relationship Id="rId4" Target="settings.xml" Type="http://schemas.openxmlformats.org/officeDocument/2006/relationships/settings"/>
  <Relationship Id="rId8" Target="theme/theme1.xml" Type="http://schemas.openxmlformats.org/officeDocument/2006/relationships/theme"/>
  <Relationship Id="rId2" Target="footer2.xml" Type="http://schemas.openxmlformats.org/officeDocument/2006/relationships/footer"/>
  <Relationship Id="rId3" Target="fontTable.xml" Type="http://schemas.openxmlformats.org/officeDocument/2006/relationships/fontTable"/>
  <Relationship Id="rId1" Target="footer1.xml" Type="http://schemas.openxmlformats.org/officeDocument/2006/relationships/footer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MyOffice-CoreFramework-Android/26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2022-10-04T11:38:54Z</dcterms:modified>
</cp:coreProperties>
</file>